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685" w:rsidRPr="003A1F16" w:rsidRDefault="00800685">
      <w:pPr>
        <w:pStyle w:val="Title"/>
        <w:rPr>
          <w:rFonts w:ascii="Times New Roman" w:hAnsi="Times New Roman" w:cs="Times New Roman"/>
          <w:sz w:val="24"/>
          <w:szCs w:val="24"/>
        </w:rPr>
      </w:pPr>
      <w:r w:rsidRPr="003A1F16">
        <w:rPr>
          <w:rFonts w:ascii="Times New Roman" w:hAnsi="Times New Roman" w:cs="Times New Roman"/>
          <w:sz w:val="24"/>
          <w:szCs w:val="24"/>
        </w:rPr>
        <w:t xml:space="preserve">                                                       </w:t>
      </w:r>
    </w:p>
    <w:p w:rsidR="00800685" w:rsidRPr="003A1F16" w:rsidRDefault="00800685">
      <w:pPr>
        <w:pStyle w:val="normal1"/>
        <w:spacing w:after="0" w:line="276" w:lineRule="auto"/>
        <w:jc w:val="center"/>
        <w:rPr>
          <w:rFonts w:ascii="Times New Roman" w:hAnsi="Times New Roman" w:cs="Times New Roman"/>
          <w:sz w:val="24"/>
          <w:szCs w:val="24"/>
        </w:rPr>
      </w:pPr>
    </w:p>
    <w:p w:rsidR="00800685" w:rsidRPr="003A1F16" w:rsidRDefault="00800685">
      <w:pPr>
        <w:pStyle w:val="normal1"/>
        <w:spacing w:after="0" w:line="276" w:lineRule="auto"/>
        <w:jc w:val="center"/>
        <w:rPr>
          <w:rFonts w:ascii="Times New Roman" w:hAnsi="Times New Roman" w:cs="Times New Roman"/>
          <w:sz w:val="24"/>
          <w:szCs w:val="24"/>
        </w:rPr>
      </w:pPr>
      <w:r w:rsidRPr="001956E2">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5" type="#_x0000_t75" style="width:231pt;height:231pt;visibility:visible">
            <v:imagedata r:id="rId7" o:title=""/>
          </v:shape>
        </w:pict>
      </w:r>
    </w:p>
    <w:p w:rsidR="00800685" w:rsidRPr="003A1F16" w:rsidRDefault="00800685">
      <w:pPr>
        <w:pStyle w:val="normal1"/>
        <w:spacing w:after="0" w:line="276" w:lineRule="auto"/>
        <w:ind w:right="-247" w:hanging="425"/>
        <w:jc w:val="center"/>
        <w:rPr>
          <w:rFonts w:ascii="Times New Roman" w:hAnsi="Times New Roman" w:cs="Times New Roman"/>
          <w:b/>
          <w:sz w:val="24"/>
          <w:szCs w:val="24"/>
        </w:rPr>
      </w:pPr>
      <w:r w:rsidRPr="003A1F16">
        <w:rPr>
          <w:rFonts w:ascii="Times New Roman" w:hAnsi="Times New Roman" w:cs="Times New Roman"/>
          <w:b/>
          <w:sz w:val="24"/>
          <w:szCs w:val="24"/>
        </w:rPr>
        <w:t xml:space="preserve">Програма вдосконалення послуги </w:t>
      </w:r>
    </w:p>
    <w:p w:rsidR="00800685" w:rsidRPr="003A1F16" w:rsidRDefault="00800685">
      <w:pPr>
        <w:pStyle w:val="normal1"/>
        <w:spacing w:after="0" w:line="276" w:lineRule="auto"/>
        <w:ind w:right="-247" w:hanging="425"/>
        <w:jc w:val="center"/>
        <w:rPr>
          <w:rFonts w:ascii="Times New Roman" w:hAnsi="Times New Roman" w:cs="Times New Roman"/>
          <w:b/>
          <w:sz w:val="24"/>
          <w:szCs w:val="24"/>
        </w:rPr>
      </w:pPr>
      <w:r w:rsidRPr="003A1F16">
        <w:rPr>
          <w:rFonts w:ascii="Times New Roman" w:hAnsi="Times New Roman" w:cs="Times New Roman"/>
          <w:b/>
          <w:sz w:val="24"/>
          <w:szCs w:val="24"/>
        </w:rPr>
        <w:t xml:space="preserve">«Благоустрій: прибирання вулиць та громадських місць» </w:t>
      </w:r>
    </w:p>
    <w:p w:rsidR="00800685" w:rsidRPr="003A1F16" w:rsidRDefault="00800685">
      <w:pPr>
        <w:pStyle w:val="normal1"/>
        <w:spacing w:after="0" w:line="276" w:lineRule="auto"/>
        <w:ind w:right="-247" w:hanging="425"/>
        <w:jc w:val="center"/>
        <w:rPr>
          <w:rFonts w:ascii="Times New Roman" w:hAnsi="Times New Roman" w:cs="Times New Roman"/>
          <w:b/>
          <w:sz w:val="24"/>
          <w:szCs w:val="24"/>
        </w:rPr>
      </w:pPr>
      <w:r w:rsidRPr="003A1F16">
        <w:rPr>
          <w:rFonts w:ascii="Times New Roman" w:hAnsi="Times New Roman" w:cs="Times New Roman"/>
          <w:b/>
          <w:sz w:val="24"/>
          <w:szCs w:val="24"/>
        </w:rPr>
        <w:t xml:space="preserve">у Хотинській міській територіальній громаді </w:t>
      </w:r>
    </w:p>
    <w:p w:rsidR="00800685" w:rsidRPr="003A1F16" w:rsidRDefault="00800685">
      <w:pPr>
        <w:pStyle w:val="normal1"/>
        <w:spacing w:after="0" w:line="276" w:lineRule="auto"/>
        <w:ind w:right="-247" w:hanging="425"/>
        <w:jc w:val="center"/>
        <w:rPr>
          <w:rFonts w:ascii="Times New Roman" w:hAnsi="Times New Roman" w:cs="Times New Roman"/>
          <w:b/>
          <w:sz w:val="24"/>
          <w:szCs w:val="24"/>
        </w:rPr>
      </w:pPr>
      <w:r w:rsidRPr="003A1F16">
        <w:rPr>
          <w:rFonts w:ascii="Times New Roman" w:hAnsi="Times New Roman" w:cs="Times New Roman"/>
          <w:b/>
          <w:sz w:val="24"/>
          <w:szCs w:val="24"/>
        </w:rPr>
        <w:t>на 2024-2028 роки</w:t>
      </w:r>
    </w:p>
    <w:p w:rsidR="00800685" w:rsidRPr="003A1F16" w:rsidRDefault="00800685">
      <w:pPr>
        <w:pStyle w:val="Title"/>
        <w:spacing w:before="240" w:after="240"/>
        <w:ind w:firstLine="700"/>
        <w:jc w:val="center"/>
        <w:rPr>
          <w:rFonts w:ascii="Times New Roman" w:hAnsi="Times New Roman" w:cs="Times New Roman"/>
          <w:sz w:val="24"/>
          <w:szCs w:val="24"/>
        </w:rPr>
      </w:pPr>
      <w:r w:rsidRPr="003A1F16">
        <w:rPr>
          <w:rFonts w:ascii="Times New Roman" w:hAnsi="Times New Roman" w:cs="Times New Roman"/>
          <w:sz w:val="24"/>
          <w:szCs w:val="24"/>
        </w:rPr>
        <w:t>На виконання завдання Фундації Розвитку Місцевої Демократії.</w:t>
      </w:r>
    </w:p>
    <w:p w:rsidR="00800685" w:rsidRPr="003A1F16" w:rsidRDefault="00800685">
      <w:pPr>
        <w:pStyle w:val="Title"/>
        <w:spacing w:before="240" w:after="240"/>
        <w:ind w:firstLine="700"/>
        <w:jc w:val="center"/>
        <w:rPr>
          <w:rFonts w:ascii="Times New Roman" w:hAnsi="Times New Roman" w:cs="Times New Roman"/>
          <w:sz w:val="24"/>
          <w:szCs w:val="24"/>
        </w:rPr>
      </w:pPr>
      <w:r w:rsidRPr="003A1F16">
        <w:rPr>
          <w:rFonts w:ascii="Times New Roman" w:hAnsi="Times New Roman" w:cs="Times New Roman"/>
          <w:sz w:val="24"/>
          <w:szCs w:val="24"/>
        </w:rPr>
        <w:t>В рамках проекту «Децентралізація приносить кращі результати та ефективність (ДОБРЕ)» за фінансової підтримки USAID.</w:t>
      </w:r>
    </w:p>
    <w:p w:rsidR="00800685" w:rsidRPr="003A1F16" w:rsidRDefault="00800685">
      <w:pPr>
        <w:pStyle w:val="Title"/>
        <w:spacing w:before="240" w:after="24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p w:rsidR="00800685" w:rsidRPr="003A1F16" w:rsidRDefault="00800685">
      <w:pPr>
        <w:pStyle w:val="Title"/>
        <w:jc w:val="center"/>
        <w:rPr>
          <w:rFonts w:ascii="Times New Roman" w:hAnsi="Times New Roman" w:cs="Times New Roman"/>
          <w:sz w:val="24"/>
          <w:szCs w:val="24"/>
        </w:rPr>
      </w:pPr>
      <w:r w:rsidRPr="003A1F16">
        <w:rPr>
          <w:rFonts w:ascii="Times New Roman" w:hAnsi="Times New Roman" w:cs="Times New Roman"/>
          <w:sz w:val="24"/>
          <w:szCs w:val="24"/>
        </w:rPr>
        <w:t xml:space="preserve">Хотин </w:t>
      </w:r>
    </w:p>
    <w:p w:rsidR="00800685" w:rsidRPr="003A1F16" w:rsidRDefault="00800685">
      <w:pPr>
        <w:pStyle w:val="Title"/>
        <w:jc w:val="center"/>
        <w:rPr>
          <w:rFonts w:ascii="Times New Roman" w:hAnsi="Times New Roman" w:cs="Times New Roman"/>
          <w:sz w:val="24"/>
          <w:szCs w:val="24"/>
        </w:rPr>
      </w:pPr>
      <w:r w:rsidRPr="003A1F16">
        <w:rPr>
          <w:rFonts w:ascii="Times New Roman" w:hAnsi="Times New Roman" w:cs="Times New Roman"/>
          <w:sz w:val="24"/>
          <w:szCs w:val="24"/>
        </w:rPr>
        <w:t>2023 рік</w:t>
      </w:r>
    </w:p>
    <w:p w:rsidR="00800685" w:rsidRPr="003A1F16" w:rsidRDefault="00800685">
      <w:pPr>
        <w:pStyle w:val="Title"/>
        <w:spacing w:before="240" w:after="240"/>
        <w:jc w:val="both"/>
        <w:rPr>
          <w:rFonts w:ascii="Times New Roman" w:hAnsi="Times New Roman" w:cs="Times New Roman"/>
          <w:i/>
          <w:sz w:val="24"/>
          <w:szCs w:val="24"/>
        </w:rPr>
      </w:pPr>
      <w:r w:rsidRPr="003A1F16">
        <w:rPr>
          <w:rFonts w:ascii="Times New Roman" w:hAnsi="Times New Roman" w:cs="Times New Roman"/>
          <w:i/>
          <w:sz w:val="24"/>
          <w:szCs w:val="24"/>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робочої групи та консультантів і не обов'язково відображає точку зору USAID чи уряду Сполучених Штатів.</w:t>
      </w:r>
    </w:p>
    <w:p w:rsidR="00800685" w:rsidRPr="003A1F16" w:rsidRDefault="00800685">
      <w:pPr>
        <w:pStyle w:val="Title"/>
        <w:spacing w:before="240" w:after="240"/>
        <w:jc w:val="both"/>
        <w:rPr>
          <w:rFonts w:ascii="Times New Roman" w:hAnsi="Times New Roman" w:cs="Times New Roman"/>
          <w:sz w:val="24"/>
          <w:szCs w:val="24"/>
        </w:rPr>
      </w:pPr>
      <w:bookmarkStart w:id="0" w:name="_heading=h.hqx4ovh53zjv" w:colFirst="0" w:colLast="0"/>
      <w:bookmarkEnd w:id="0"/>
      <w:r w:rsidRPr="003A1F16">
        <w:rPr>
          <w:rFonts w:ascii="Times New Roman" w:hAnsi="Times New Roman" w:cs="Times New Roman"/>
          <w:i/>
          <w:sz w:val="24"/>
          <w:szCs w:val="24"/>
        </w:rPr>
        <w:t>This report is made possible by the generous support of the American people through the United States Agency for International Development (USAID). The contents are the responsibility of working group and consultants and do not necessarily reflect the views of USAID or the United States Government.</w:t>
      </w:r>
      <w:r w:rsidRPr="003A1F16">
        <w:rPr>
          <w:rFonts w:ascii="Times New Roman" w:hAnsi="Times New Roman" w:cs="Times New Roman"/>
          <w:sz w:val="24"/>
          <w:szCs w:val="24"/>
        </w:rPr>
        <w:br w:type="page"/>
      </w:r>
    </w:p>
    <w:p w:rsidR="00800685" w:rsidRPr="003A1F16" w:rsidRDefault="00800685">
      <w:pPr>
        <w:pStyle w:val="Title"/>
        <w:rPr>
          <w:rFonts w:ascii="Times New Roman" w:hAnsi="Times New Roman" w:cs="Times New Roman"/>
          <w:sz w:val="24"/>
          <w:szCs w:val="24"/>
        </w:rPr>
      </w:pPr>
    </w:p>
    <w:p w:rsidR="00800685" w:rsidRPr="003A1F16" w:rsidRDefault="00800685">
      <w:pPr>
        <w:pStyle w:val="Title"/>
        <w:rPr>
          <w:rFonts w:ascii="Times New Roman" w:hAnsi="Times New Roman" w:cs="Times New Roman"/>
          <w:sz w:val="24"/>
          <w:szCs w:val="24"/>
        </w:rPr>
      </w:pPr>
      <w:r w:rsidRPr="003A1F16">
        <w:rPr>
          <w:rFonts w:ascii="Times New Roman" w:hAnsi="Times New Roman" w:cs="Times New Roman"/>
          <w:sz w:val="24"/>
          <w:szCs w:val="24"/>
        </w:rPr>
        <w:t>Зміст</w:t>
      </w:r>
    </w:p>
    <w:p w:rsidR="00800685" w:rsidRPr="003A1F16" w:rsidRDefault="00800685">
      <w:pPr>
        <w:pStyle w:val="normal1"/>
        <w:rPr>
          <w:rFonts w:ascii="Times New Roman" w:hAnsi="Times New Roman" w:cs="Times New Roman"/>
          <w:sz w:val="24"/>
          <w:szCs w:val="24"/>
        </w:rPr>
      </w:pPr>
    </w:p>
    <w:p w:rsidR="00800685" w:rsidRPr="003A1F16" w:rsidRDefault="00800685">
      <w:pPr>
        <w:pStyle w:val="normal1"/>
        <w:keepNext/>
        <w:keepLines/>
        <w:spacing w:before="240" w:after="0"/>
        <w:rPr>
          <w:rFonts w:ascii="Times New Roman" w:hAnsi="Times New Roman" w:cs="Times New Roman"/>
          <w:color w:val="2F5496"/>
          <w:sz w:val="24"/>
          <w:szCs w:val="24"/>
        </w:rPr>
      </w:pPr>
    </w:p>
    <w:p w:rsidR="00800685" w:rsidRPr="003A1F16" w:rsidRDefault="00800685">
      <w:pPr>
        <w:pStyle w:val="normal1"/>
        <w:tabs>
          <w:tab w:val="right" w:pos="9350"/>
        </w:tabs>
        <w:spacing w:after="100"/>
        <w:rPr>
          <w:rFonts w:ascii="Times New Roman" w:hAnsi="Times New Roman" w:cs="Times New Roman"/>
          <w:color w:val="000000"/>
          <w:sz w:val="24"/>
          <w:szCs w:val="24"/>
        </w:rPr>
      </w:pPr>
      <w:r w:rsidRPr="003A1F16">
        <w:rPr>
          <w:rFonts w:ascii="Times New Roman" w:hAnsi="Times New Roman" w:cs="Times New Roman"/>
          <w:sz w:val="24"/>
          <w:szCs w:val="24"/>
        </w:rPr>
        <w:fldChar w:fldCharType="begin"/>
      </w:r>
      <w:r w:rsidRPr="003A1F16">
        <w:rPr>
          <w:rFonts w:ascii="Times New Roman" w:hAnsi="Times New Roman" w:cs="Times New Roman"/>
          <w:sz w:val="24"/>
          <w:szCs w:val="24"/>
        </w:rPr>
        <w:instrText xml:space="preserve"> TOC \h \u \z \t "Heading 1,1,Heading 2,2,Heading 3,3,"</w:instrText>
      </w:r>
      <w:r w:rsidRPr="003A1F16">
        <w:rPr>
          <w:rFonts w:ascii="Times New Roman" w:hAnsi="Times New Roman" w:cs="Times New Roman"/>
          <w:sz w:val="24"/>
          <w:szCs w:val="24"/>
        </w:rPr>
        <w:fldChar w:fldCharType="separate"/>
      </w:r>
      <w:hyperlink w:anchor="_heading=h.gjdgxs">
        <w:r w:rsidRPr="003A1F16">
          <w:rPr>
            <w:rFonts w:ascii="Times New Roman" w:hAnsi="Times New Roman" w:cs="Times New Roman"/>
            <w:color w:val="000000"/>
            <w:sz w:val="24"/>
            <w:szCs w:val="24"/>
          </w:rPr>
          <w:t>Паспорт програми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4</w:t>
      </w:r>
    </w:p>
    <w:p w:rsidR="00800685" w:rsidRPr="003A1F16" w:rsidRDefault="00800685">
      <w:pPr>
        <w:pStyle w:val="normal1"/>
        <w:tabs>
          <w:tab w:val="right" w:pos="9350"/>
        </w:tabs>
        <w:spacing w:after="100"/>
        <w:rPr>
          <w:rFonts w:ascii="Times New Roman" w:hAnsi="Times New Roman" w:cs="Times New Roman"/>
          <w:color w:val="000000"/>
          <w:sz w:val="24"/>
          <w:szCs w:val="24"/>
        </w:rPr>
      </w:pPr>
      <w:hyperlink w:anchor="_heading=h.30j0zll">
        <w:r w:rsidRPr="003A1F16">
          <w:rPr>
            <w:rFonts w:ascii="Times New Roman" w:hAnsi="Times New Roman" w:cs="Times New Roman"/>
            <w:color w:val="000000"/>
            <w:sz w:val="24"/>
            <w:szCs w:val="24"/>
          </w:rPr>
          <w:t>Вступ</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4</w:t>
      </w:r>
    </w:p>
    <w:p w:rsidR="00800685" w:rsidRPr="003A1F16" w:rsidRDefault="00800685">
      <w:pPr>
        <w:pStyle w:val="normal1"/>
        <w:tabs>
          <w:tab w:val="right" w:pos="9350"/>
        </w:tabs>
        <w:spacing w:after="100"/>
        <w:rPr>
          <w:rFonts w:ascii="Times New Roman" w:hAnsi="Times New Roman" w:cs="Times New Roman"/>
          <w:color w:val="000000"/>
          <w:sz w:val="24"/>
          <w:szCs w:val="24"/>
        </w:rPr>
      </w:pPr>
      <w:hyperlink w:anchor="_heading=h.1fob9te">
        <w:r w:rsidRPr="003A1F16">
          <w:rPr>
            <w:rFonts w:ascii="Times New Roman" w:hAnsi="Times New Roman" w:cs="Times New Roman"/>
            <w:color w:val="000000"/>
            <w:sz w:val="24"/>
            <w:szCs w:val="24"/>
          </w:rPr>
          <w:t>Методологія розробки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6</w:t>
      </w:r>
    </w:p>
    <w:p w:rsidR="00800685" w:rsidRPr="003A1F16" w:rsidRDefault="00800685">
      <w:pPr>
        <w:pStyle w:val="normal1"/>
        <w:tabs>
          <w:tab w:val="right" w:pos="9350"/>
        </w:tabs>
        <w:spacing w:after="100"/>
        <w:rPr>
          <w:rFonts w:ascii="Times New Roman" w:hAnsi="Times New Roman" w:cs="Times New Roman"/>
          <w:color w:val="000000"/>
          <w:sz w:val="24"/>
          <w:szCs w:val="24"/>
        </w:rPr>
      </w:pPr>
      <w:hyperlink w:anchor="_heading=h.3znysh7">
        <w:r w:rsidRPr="003A1F16">
          <w:rPr>
            <w:rFonts w:ascii="Times New Roman" w:hAnsi="Times New Roman" w:cs="Times New Roman"/>
            <w:color w:val="000000"/>
            <w:sz w:val="24"/>
            <w:szCs w:val="24"/>
          </w:rPr>
          <w:t>Склад робочої групи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7</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2et92p0">
        <w:r w:rsidRPr="003A1F16">
          <w:rPr>
            <w:rFonts w:ascii="Times New Roman" w:hAnsi="Times New Roman" w:cs="Times New Roman"/>
            <w:color w:val="000000"/>
            <w:sz w:val="24"/>
            <w:szCs w:val="24"/>
          </w:rPr>
          <w:t>1.</w:t>
        </w:r>
        <w:r w:rsidRPr="003A1F16">
          <w:rPr>
            <w:rFonts w:ascii="Times New Roman" w:hAnsi="Times New Roman" w:cs="Times New Roman"/>
            <w:color w:val="000000"/>
            <w:sz w:val="24"/>
            <w:szCs w:val="24"/>
          </w:rPr>
          <w:tab/>
          <w:t>Аналітична частина</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8</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tyjcwt">
        <w:r w:rsidRPr="003A1F16">
          <w:rPr>
            <w:rFonts w:ascii="Times New Roman" w:hAnsi="Times New Roman" w:cs="Times New Roman"/>
            <w:color w:val="000000"/>
            <w:sz w:val="24"/>
            <w:szCs w:val="24"/>
          </w:rPr>
          <w:t>1.1.</w:t>
        </w:r>
        <w:r w:rsidRPr="003A1F16">
          <w:rPr>
            <w:rFonts w:ascii="Times New Roman" w:hAnsi="Times New Roman" w:cs="Times New Roman"/>
            <w:color w:val="000000"/>
            <w:sz w:val="24"/>
            <w:szCs w:val="24"/>
          </w:rPr>
          <w:tab/>
          <w:t>Загальна інформація про об’єднану територіальну громаду</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8</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3dy6vkm">
        <w:r w:rsidRPr="003A1F16">
          <w:rPr>
            <w:rFonts w:ascii="Times New Roman" w:hAnsi="Times New Roman" w:cs="Times New Roman"/>
            <w:color w:val="000000"/>
            <w:sz w:val="24"/>
            <w:szCs w:val="24"/>
          </w:rPr>
          <w:t>1.2.</w:t>
        </w:r>
        <w:r w:rsidRPr="003A1F16">
          <w:rPr>
            <w:rFonts w:ascii="Times New Roman" w:hAnsi="Times New Roman" w:cs="Times New Roman"/>
            <w:color w:val="000000"/>
            <w:sz w:val="24"/>
            <w:szCs w:val="24"/>
          </w:rPr>
          <w:tab/>
          <w:t>Нормативно-правова база, яка стосується послуги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11</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1t3h5sf">
        <w:r w:rsidRPr="003A1F16">
          <w:rPr>
            <w:rFonts w:ascii="Times New Roman" w:hAnsi="Times New Roman" w:cs="Times New Roman"/>
            <w:color w:val="000000"/>
            <w:sz w:val="24"/>
            <w:szCs w:val="24"/>
          </w:rPr>
          <w:t>1.3.</w:t>
        </w:r>
        <w:r w:rsidRPr="003A1F16">
          <w:rPr>
            <w:rFonts w:ascii="Times New Roman" w:hAnsi="Times New Roman" w:cs="Times New Roman"/>
            <w:color w:val="000000"/>
            <w:sz w:val="24"/>
            <w:szCs w:val="24"/>
          </w:rPr>
          <w:tab/>
          <w:t>Загальна інформація про послугу в територіальній громаді</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12</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4d34og8">
        <w:r w:rsidRPr="003A1F16">
          <w:rPr>
            <w:rFonts w:ascii="Times New Roman" w:hAnsi="Times New Roman" w:cs="Times New Roman"/>
            <w:color w:val="000000"/>
            <w:sz w:val="24"/>
            <w:szCs w:val="24"/>
          </w:rPr>
          <w:t>1.4.</w:t>
        </w:r>
        <w:r w:rsidRPr="003A1F16">
          <w:rPr>
            <w:rFonts w:ascii="Times New Roman" w:hAnsi="Times New Roman" w:cs="Times New Roman"/>
            <w:color w:val="000000"/>
            <w:sz w:val="24"/>
            <w:szCs w:val="24"/>
          </w:rPr>
          <w:tab/>
          <w:t>Аналіз споживачів послуги та інших за</w:t>
        </w:r>
      </w:hyperlink>
      <w:r w:rsidRPr="003A1F16">
        <w:rPr>
          <w:rFonts w:ascii="Times New Roman" w:hAnsi="Times New Roman" w:cs="Times New Roman"/>
          <w:sz w:val="24"/>
          <w:szCs w:val="24"/>
        </w:rPr>
        <w:fldChar w:fldCharType="begin"/>
      </w:r>
      <w:r w:rsidRPr="003A1F16">
        <w:rPr>
          <w:rFonts w:ascii="Times New Roman" w:hAnsi="Times New Roman" w:cs="Times New Roman"/>
          <w:sz w:val="24"/>
          <w:szCs w:val="24"/>
        </w:rPr>
        <w:instrText xml:space="preserve"> PAGEREF _heading=h.4d34og8 \h </w:instrText>
      </w:r>
      <w:r w:rsidRPr="002043DF">
        <w:rPr>
          <w:rFonts w:ascii="Times New Roman" w:hAnsi="Times New Roman" w:cs="Times New Roman"/>
          <w:sz w:val="24"/>
          <w:szCs w:val="24"/>
        </w:rPr>
      </w:r>
      <w:r w:rsidRPr="003A1F16">
        <w:rPr>
          <w:rFonts w:ascii="Times New Roman" w:hAnsi="Times New Roman" w:cs="Times New Roman"/>
          <w:sz w:val="24"/>
          <w:szCs w:val="24"/>
        </w:rPr>
        <w:fldChar w:fldCharType="separate"/>
      </w:r>
      <w:r>
        <w:rPr>
          <w:rFonts w:ascii="Times New Roman" w:hAnsi="Times New Roman" w:cs="Times New Roman"/>
          <w:noProof/>
          <w:sz w:val="24"/>
          <w:szCs w:val="24"/>
        </w:rPr>
        <w:t>16</w:t>
      </w:r>
      <w:r w:rsidRPr="003A1F16">
        <w:rPr>
          <w:rFonts w:ascii="Times New Roman" w:hAnsi="Times New Roman" w:cs="Times New Roman"/>
          <w:sz w:val="24"/>
          <w:szCs w:val="24"/>
        </w:rPr>
        <w:fldChar w:fldCharType="end"/>
      </w:r>
      <w:r w:rsidRPr="003A1F16">
        <w:rPr>
          <w:rFonts w:ascii="Times New Roman" w:hAnsi="Times New Roman" w:cs="Times New Roman"/>
          <w:sz w:val="24"/>
          <w:szCs w:val="24"/>
        </w:rPr>
        <w:t>15</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2s8eyo1">
        <w:r w:rsidRPr="003A1F16">
          <w:rPr>
            <w:rFonts w:ascii="Times New Roman" w:hAnsi="Times New Roman" w:cs="Times New Roman"/>
            <w:color w:val="000000"/>
            <w:sz w:val="24"/>
            <w:szCs w:val="24"/>
          </w:rPr>
          <w:t>1.5.</w:t>
        </w:r>
        <w:r w:rsidRPr="003A1F16">
          <w:rPr>
            <w:rFonts w:ascii="Times New Roman" w:hAnsi="Times New Roman" w:cs="Times New Roman"/>
            <w:color w:val="000000"/>
            <w:sz w:val="24"/>
            <w:szCs w:val="24"/>
          </w:rPr>
          <w:tab/>
          <w:t>Питання залучення громадян</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18</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17dp8vu">
        <w:r w:rsidRPr="003A1F16">
          <w:rPr>
            <w:rFonts w:ascii="Times New Roman" w:hAnsi="Times New Roman" w:cs="Times New Roman"/>
            <w:color w:val="000000"/>
            <w:sz w:val="24"/>
            <w:szCs w:val="24"/>
          </w:rPr>
          <w:t>1.6.</w:t>
        </w:r>
        <w:r w:rsidRPr="003A1F16">
          <w:rPr>
            <w:rFonts w:ascii="Times New Roman" w:hAnsi="Times New Roman" w:cs="Times New Roman"/>
            <w:color w:val="000000"/>
            <w:sz w:val="24"/>
            <w:szCs w:val="24"/>
          </w:rPr>
          <w:tab/>
          <w:t>PESTEL аналіз</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19</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3rdcrjn">
        <w:r w:rsidRPr="003A1F16">
          <w:rPr>
            <w:rFonts w:ascii="Times New Roman" w:hAnsi="Times New Roman" w:cs="Times New Roman"/>
            <w:color w:val="000000"/>
            <w:sz w:val="24"/>
            <w:szCs w:val="24"/>
          </w:rPr>
          <w:t>1.7.</w:t>
        </w:r>
        <w:r w:rsidRPr="003A1F16">
          <w:rPr>
            <w:rFonts w:ascii="Times New Roman" w:hAnsi="Times New Roman" w:cs="Times New Roman"/>
            <w:color w:val="000000"/>
            <w:sz w:val="24"/>
            <w:szCs w:val="24"/>
          </w:rPr>
          <w:tab/>
          <w:t>Сценарії розвитку зовнішнього середовища (опціонально)</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20</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26in1rg">
        <w:r w:rsidRPr="003A1F16">
          <w:rPr>
            <w:rFonts w:ascii="Times New Roman" w:hAnsi="Times New Roman" w:cs="Times New Roman"/>
            <w:color w:val="000000"/>
            <w:sz w:val="24"/>
            <w:szCs w:val="24"/>
          </w:rPr>
          <w:t>1.8.</w:t>
        </w:r>
        <w:r w:rsidRPr="003A1F16">
          <w:rPr>
            <w:rFonts w:ascii="Times New Roman" w:hAnsi="Times New Roman" w:cs="Times New Roman"/>
            <w:color w:val="000000"/>
            <w:sz w:val="24"/>
            <w:szCs w:val="24"/>
          </w:rPr>
          <w:tab/>
          <w:t>SWOT-аналіз</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23</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lnxbz9">
        <w:r w:rsidRPr="003A1F16">
          <w:rPr>
            <w:rFonts w:ascii="Times New Roman" w:hAnsi="Times New Roman" w:cs="Times New Roman"/>
            <w:color w:val="000000"/>
            <w:sz w:val="24"/>
            <w:szCs w:val="24"/>
          </w:rPr>
          <w:t>1.9.</w:t>
        </w:r>
        <w:r w:rsidRPr="003A1F16">
          <w:rPr>
            <w:rFonts w:ascii="Times New Roman" w:hAnsi="Times New Roman" w:cs="Times New Roman"/>
            <w:color w:val="000000"/>
            <w:sz w:val="24"/>
            <w:szCs w:val="24"/>
          </w:rPr>
          <w:tab/>
          <w:t>Основні проблеми у сфері надання послуги (опціонально)</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25</w:t>
      </w:r>
    </w:p>
    <w:p w:rsidR="00800685" w:rsidRPr="003A1F16" w:rsidRDefault="00800685">
      <w:pPr>
        <w:pStyle w:val="normal1"/>
        <w:tabs>
          <w:tab w:val="left" w:pos="1100"/>
          <w:tab w:val="right" w:pos="9350"/>
        </w:tabs>
        <w:spacing w:after="100"/>
        <w:ind w:left="220"/>
        <w:rPr>
          <w:rFonts w:ascii="Times New Roman" w:hAnsi="Times New Roman" w:cs="Times New Roman"/>
          <w:color w:val="000000"/>
          <w:sz w:val="24"/>
          <w:szCs w:val="24"/>
        </w:rPr>
      </w:pPr>
      <w:hyperlink w:anchor="_heading=h.35nkun2">
        <w:r w:rsidRPr="003A1F16">
          <w:rPr>
            <w:rFonts w:ascii="Times New Roman" w:hAnsi="Times New Roman" w:cs="Times New Roman"/>
            <w:color w:val="000000"/>
            <w:sz w:val="24"/>
            <w:szCs w:val="24"/>
          </w:rPr>
          <w:t>1.10.</w:t>
        </w:r>
        <w:r w:rsidRPr="003A1F16">
          <w:rPr>
            <w:rFonts w:ascii="Times New Roman" w:hAnsi="Times New Roman" w:cs="Times New Roman"/>
            <w:color w:val="000000"/>
            <w:sz w:val="24"/>
            <w:szCs w:val="24"/>
          </w:rPr>
          <w:tab/>
          <w:t>Визначення альтернативних шляхів розвитку послуги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26</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1ksv4uv">
        <w:r w:rsidRPr="003A1F16">
          <w:rPr>
            <w:rFonts w:ascii="Times New Roman" w:hAnsi="Times New Roman" w:cs="Times New Roman"/>
            <w:color w:val="000000"/>
            <w:sz w:val="24"/>
            <w:szCs w:val="24"/>
          </w:rPr>
          <w:t>2.</w:t>
        </w:r>
        <w:r w:rsidRPr="003A1F16">
          <w:rPr>
            <w:rFonts w:ascii="Times New Roman" w:hAnsi="Times New Roman" w:cs="Times New Roman"/>
            <w:color w:val="000000"/>
            <w:sz w:val="24"/>
            <w:szCs w:val="24"/>
          </w:rPr>
          <w:tab/>
          <w:t>Мета програми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29</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44sinio">
        <w:r w:rsidRPr="003A1F16">
          <w:rPr>
            <w:rFonts w:ascii="Times New Roman" w:hAnsi="Times New Roman" w:cs="Times New Roman"/>
            <w:color w:val="000000"/>
            <w:sz w:val="24"/>
            <w:szCs w:val="24"/>
          </w:rPr>
          <w:t>3.</w:t>
        </w:r>
        <w:r w:rsidRPr="003A1F16">
          <w:rPr>
            <w:rFonts w:ascii="Times New Roman" w:hAnsi="Times New Roman" w:cs="Times New Roman"/>
            <w:color w:val="000000"/>
            <w:sz w:val="24"/>
            <w:szCs w:val="24"/>
          </w:rPr>
          <w:tab/>
          <w:t>Стратегічні та оперативні цілі, проекти та план дій</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29</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2jxsxqh">
        <w:r w:rsidRPr="003A1F16">
          <w:rPr>
            <w:rFonts w:ascii="Times New Roman" w:hAnsi="Times New Roman" w:cs="Times New Roman"/>
            <w:color w:val="000000"/>
            <w:sz w:val="24"/>
            <w:szCs w:val="24"/>
          </w:rPr>
          <w:t>4.</w:t>
        </w:r>
        <w:r w:rsidRPr="003A1F16">
          <w:rPr>
            <w:rFonts w:ascii="Times New Roman" w:hAnsi="Times New Roman" w:cs="Times New Roman"/>
            <w:color w:val="000000"/>
            <w:sz w:val="24"/>
            <w:szCs w:val="24"/>
          </w:rPr>
          <w:tab/>
          <w:t>Результати та індикатори виконання Плану (логіко-структурна матриця)</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32</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z337ya">
        <w:r w:rsidRPr="003A1F16">
          <w:rPr>
            <w:rFonts w:ascii="Times New Roman" w:hAnsi="Times New Roman" w:cs="Times New Roman"/>
            <w:color w:val="000000"/>
            <w:sz w:val="24"/>
            <w:szCs w:val="24"/>
          </w:rPr>
          <w:t>5.</w:t>
        </w:r>
        <w:r w:rsidRPr="003A1F16">
          <w:rPr>
            <w:rFonts w:ascii="Times New Roman" w:hAnsi="Times New Roman" w:cs="Times New Roman"/>
            <w:color w:val="000000"/>
            <w:sz w:val="24"/>
            <w:szCs w:val="24"/>
          </w:rPr>
          <w:tab/>
          <w:t>План впровадження та технічного забезпечення</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35</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3j2qqm3">
        <w:r w:rsidRPr="003A1F16">
          <w:rPr>
            <w:rFonts w:ascii="Times New Roman" w:hAnsi="Times New Roman" w:cs="Times New Roman"/>
            <w:color w:val="000000"/>
            <w:sz w:val="24"/>
            <w:szCs w:val="24"/>
          </w:rPr>
          <w:t>5.1.</w:t>
        </w:r>
        <w:r w:rsidRPr="003A1F16">
          <w:rPr>
            <w:rFonts w:ascii="Times New Roman" w:hAnsi="Times New Roman" w:cs="Times New Roman"/>
            <w:color w:val="000000"/>
            <w:sz w:val="24"/>
            <w:szCs w:val="24"/>
          </w:rPr>
          <w:tab/>
          <w:t>Хто і яким чином буде реалізовувати Програму</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35</w:t>
      </w:r>
    </w:p>
    <w:p w:rsidR="00800685" w:rsidRPr="003A1F16" w:rsidRDefault="00800685">
      <w:pPr>
        <w:pStyle w:val="normal1"/>
        <w:tabs>
          <w:tab w:val="left" w:pos="880"/>
          <w:tab w:val="right" w:pos="9350"/>
        </w:tabs>
        <w:spacing w:after="100"/>
        <w:ind w:left="220"/>
        <w:rPr>
          <w:rFonts w:ascii="Times New Roman" w:hAnsi="Times New Roman" w:cs="Times New Roman"/>
          <w:color w:val="000000"/>
          <w:sz w:val="24"/>
          <w:szCs w:val="24"/>
        </w:rPr>
      </w:pPr>
      <w:hyperlink w:anchor="_heading=h.1y810tw">
        <w:r w:rsidRPr="003A1F16">
          <w:rPr>
            <w:rFonts w:ascii="Times New Roman" w:hAnsi="Times New Roman" w:cs="Times New Roman"/>
            <w:color w:val="000000"/>
            <w:sz w:val="24"/>
            <w:szCs w:val="24"/>
          </w:rPr>
          <w:t>5.2.</w:t>
        </w:r>
        <w:r w:rsidRPr="003A1F16">
          <w:rPr>
            <w:rFonts w:ascii="Times New Roman" w:hAnsi="Times New Roman" w:cs="Times New Roman"/>
            <w:color w:val="000000"/>
            <w:sz w:val="24"/>
            <w:szCs w:val="24"/>
          </w:rPr>
          <w:tab/>
          <w:t>Забезпечення сталості розвитку послуги</w:t>
        </w:r>
        <w:r w:rsidRPr="003A1F16">
          <w:rPr>
            <w:rFonts w:ascii="Times New Roman" w:hAnsi="Times New Roman" w:cs="Times New Roman"/>
            <w:color w:val="000000"/>
            <w:sz w:val="24"/>
            <w:szCs w:val="24"/>
          </w:rPr>
          <w:tab/>
          <w:t>3</w:t>
        </w:r>
      </w:hyperlink>
      <w:r w:rsidRPr="003A1F16">
        <w:rPr>
          <w:rFonts w:ascii="Times New Roman" w:hAnsi="Times New Roman" w:cs="Times New Roman"/>
          <w:sz w:val="24"/>
          <w:szCs w:val="24"/>
        </w:rPr>
        <w:t>7</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4i7ojhp">
        <w:r w:rsidRPr="003A1F16">
          <w:rPr>
            <w:rFonts w:ascii="Times New Roman" w:hAnsi="Times New Roman" w:cs="Times New Roman"/>
            <w:color w:val="000000"/>
            <w:sz w:val="24"/>
            <w:szCs w:val="24"/>
          </w:rPr>
          <w:t>6.</w:t>
        </w:r>
        <w:r w:rsidRPr="003A1F16">
          <w:rPr>
            <w:rFonts w:ascii="Times New Roman" w:hAnsi="Times New Roman" w:cs="Times New Roman"/>
            <w:color w:val="000000"/>
            <w:sz w:val="24"/>
            <w:szCs w:val="24"/>
          </w:rPr>
          <w:tab/>
          <w:t>Моніторинг та оцінювання результатів</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43</w:t>
      </w:r>
    </w:p>
    <w:p w:rsidR="00800685" w:rsidRPr="003A1F16" w:rsidRDefault="00800685">
      <w:pPr>
        <w:pStyle w:val="normal1"/>
        <w:tabs>
          <w:tab w:val="left" w:pos="440"/>
          <w:tab w:val="right" w:pos="9350"/>
        </w:tabs>
        <w:spacing w:after="100"/>
        <w:rPr>
          <w:rFonts w:ascii="Times New Roman" w:hAnsi="Times New Roman" w:cs="Times New Roman"/>
          <w:color w:val="000000"/>
          <w:sz w:val="24"/>
          <w:szCs w:val="24"/>
        </w:rPr>
      </w:pPr>
      <w:hyperlink w:anchor="_heading=h.2xcytpi">
        <w:r w:rsidRPr="003A1F16">
          <w:rPr>
            <w:rFonts w:ascii="Times New Roman" w:hAnsi="Times New Roman" w:cs="Times New Roman"/>
            <w:color w:val="000000"/>
            <w:sz w:val="24"/>
            <w:szCs w:val="24"/>
          </w:rPr>
          <w:t>7.</w:t>
        </w:r>
        <w:r w:rsidRPr="003A1F16">
          <w:rPr>
            <w:rFonts w:ascii="Times New Roman" w:hAnsi="Times New Roman" w:cs="Times New Roman"/>
            <w:color w:val="000000"/>
            <w:sz w:val="24"/>
            <w:szCs w:val="24"/>
          </w:rPr>
          <w:tab/>
          <w:t>Комунікаційний план</w:t>
        </w:r>
        <w:r w:rsidRPr="003A1F16">
          <w:rPr>
            <w:rFonts w:ascii="Times New Roman" w:hAnsi="Times New Roman" w:cs="Times New Roman"/>
            <w:color w:val="000000"/>
            <w:sz w:val="24"/>
            <w:szCs w:val="24"/>
          </w:rPr>
          <w:tab/>
          <w:t>4</w:t>
        </w:r>
      </w:hyperlink>
      <w:r w:rsidRPr="003A1F16">
        <w:rPr>
          <w:rFonts w:ascii="Times New Roman" w:hAnsi="Times New Roman" w:cs="Times New Roman"/>
          <w:sz w:val="24"/>
          <w:szCs w:val="24"/>
        </w:rPr>
        <w:t>5</w:t>
      </w:r>
    </w:p>
    <w:p w:rsidR="00800685" w:rsidRPr="003A1F16" w:rsidRDefault="00800685">
      <w:pPr>
        <w:pStyle w:val="normal1"/>
        <w:tabs>
          <w:tab w:val="right" w:pos="9350"/>
        </w:tabs>
        <w:spacing w:after="100"/>
        <w:rPr>
          <w:rFonts w:ascii="Times New Roman" w:hAnsi="Times New Roman" w:cs="Times New Roman"/>
          <w:color w:val="000000"/>
          <w:sz w:val="24"/>
          <w:szCs w:val="24"/>
        </w:rPr>
      </w:pPr>
      <w:hyperlink w:anchor="_heading=h.1ci93xb">
        <w:r w:rsidRPr="003A1F16">
          <w:rPr>
            <w:rFonts w:ascii="Times New Roman" w:hAnsi="Times New Roman" w:cs="Times New Roman"/>
            <w:color w:val="000000"/>
            <w:sz w:val="24"/>
            <w:szCs w:val="24"/>
          </w:rPr>
          <w:t>Додатки:</w:t>
        </w:r>
        <w:r w:rsidRPr="003A1F16">
          <w:rPr>
            <w:rFonts w:ascii="Times New Roman" w:hAnsi="Times New Roman" w:cs="Times New Roman"/>
            <w:color w:val="000000"/>
            <w:sz w:val="24"/>
            <w:szCs w:val="24"/>
          </w:rPr>
          <w:tab/>
        </w:r>
      </w:hyperlink>
      <w:r w:rsidRPr="003A1F16">
        <w:rPr>
          <w:rFonts w:ascii="Times New Roman" w:hAnsi="Times New Roman" w:cs="Times New Roman"/>
          <w:sz w:val="24"/>
          <w:szCs w:val="24"/>
        </w:rPr>
        <w:t>50</w:t>
      </w:r>
    </w:p>
    <w:p w:rsidR="00800685" w:rsidRPr="003A1F16" w:rsidRDefault="00800685">
      <w:pPr>
        <w:pStyle w:val="normal1"/>
        <w:rPr>
          <w:rFonts w:ascii="Times New Roman" w:hAnsi="Times New Roman" w:cs="Times New Roman"/>
          <w:sz w:val="24"/>
          <w:szCs w:val="24"/>
        </w:rPr>
      </w:pPr>
      <w:r w:rsidRPr="003A1F16">
        <w:rPr>
          <w:rFonts w:ascii="Times New Roman" w:hAnsi="Times New Roman" w:cs="Times New Roman"/>
          <w:sz w:val="24"/>
          <w:szCs w:val="24"/>
        </w:rPr>
        <w:fldChar w:fldCharType="end"/>
      </w:r>
    </w:p>
    <w:p w:rsidR="00800685" w:rsidRPr="003A1F16" w:rsidRDefault="00800685">
      <w:pPr>
        <w:pStyle w:val="normal1"/>
        <w:spacing w:line="240" w:lineRule="auto"/>
        <w:rPr>
          <w:rFonts w:ascii="Times New Roman" w:hAnsi="Times New Roman" w:cs="Times New Roman"/>
          <w:sz w:val="24"/>
          <w:szCs w:val="24"/>
        </w:rPr>
      </w:pPr>
      <w:r w:rsidRPr="003A1F16">
        <w:rPr>
          <w:rFonts w:ascii="Times New Roman" w:hAnsi="Times New Roman" w:cs="Times New Roman"/>
          <w:sz w:val="24"/>
          <w:szCs w:val="24"/>
        </w:rPr>
        <w:br w:type="page"/>
      </w:r>
    </w:p>
    <w:p w:rsidR="00800685" w:rsidRPr="003A1F16" w:rsidRDefault="00800685">
      <w:pPr>
        <w:pStyle w:val="normal1"/>
        <w:spacing w:line="240" w:lineRule="auto"/>
        <w:rPr>
          <w:rFonts w:ascii="Times New Roman" w:hAnsi="Times New Roman" w:cs="Times New Roman"/>
          <w:b/>
          <w:sz w:val="24"/>
          <w:szCs w:val="24"/>
        </w:rPr>
      </w:pPr>
    </w:p>
    <w:p w:rsidR="00800685" w:rsidRPr="003A1F16" w:rsidRDefault="00800685">
      <w:pPr>
        <w:pStyle w:val="normal1"/>
        <w:spacing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Умовні скорочення</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 </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USAID - Агентство США з міжнародного розвитку</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ТГ - територіальна громада</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ГО – громадська організація</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SWOT - переваги, недоліки, можливості, загрози</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DOBRE – Програма USAID «Децентралізація приносить кращі результати та ефективність»</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РГ – робоча група</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ЖКГ - житлово-комунальне господарство</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ТПВ – тверді побутові відходи</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ТОВ – товариство з обмеженою відповідальність</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КП – комунальне підприємство</w:t>
      </w:r>
    </w:p>
    <w:p w:rsidR="00800685" w:rsidRPr="003A1F16" w:rsidRDefault="00800685">
      <w:pPr>
        <w:pStyle w:val="normal1"/>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СЦ – стратегічна ціль</w:t>
      </w:r>
    </w:p>
    <w:p w:rsidR="00800685" w:rsidRPr="003A1F16" w:rsidRDefault="00800685">
      <w:pPr>
        <w:pStyle w:val="normal1"/>
        <w:shd w:val="clear" w:color="auto" w:fill="FFFFFF"/>
        <w:spacing w:before="240" w:after="0" w:line="240" w:lineRule="auto"/>
        <w:rPr>
          <w:rFonts w:ascii="Times New Roman" w:hAnsi="Times New Roman" w:cs="Times New Roman"/>
          <w:sz w:val="24"/>
          <w:szCs w:val="24"/>
        </w:rPr>
      </w:pPr>
      <w:r w:rsidRPr="003A1F16">
        <w:rPr>
          <w:rFonts w:ascii="Times New Roman" w:hAnsi="Times New Roman" w:cs="Times New Roman"/>
          <w:sz w:val="24"/>
          <w:szCs w:val="24"/>
        </w:rPr>
        <w:t>ОЦ – операційна ціль</w:t>
      </w: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normal1"/>
        <w:spacing w:line="240" w:lineRule="auto"/>
        <w:rPr>
          <w:rFonts w:ascii="Times New Roman" w:hAnsi="Times New Roman" w:cs="Times New Roman"/>
          <w:sz w:val="24"/>
          <w:szCs w:val="24"/>
        </w:rPr>
      </w:pPr>
    </w:p>
    <w:p w:rsidR="00800685" w:rsidRPr="003A1F16" w:rsidRDefault="00800685">
      <w:pPr>
        <w:pStyle w:val="Heading1"/>
        <w:rPr>
          <w:rFonts w:ascii="Times New Roman" w:hAnsi="Times New Roman" w:cs="Times New Roman"/>
        </w:rPr>
      </w:pPr>
      <w:bookmarkStart w:id="1" w:name="_heading=h.bdk96pbev66a" w:colFirst="0" w:colLast="0"/>
      <w:bookmarkEnd w:id="1"/>
    </w:p>
    <w:p w:rsidR="00800685" w:rsidRDefault="00800685">
      <w:pPr>
        <w:pStyle w:val="Heading1"/>
        <w:rPr>
          <w:rFonts w:ascii="Times New Roman" w:hAnsi="Times New Roman" w:cs="Times New Roman"/>
        </w:rPr>
      </w:pPr>
      <w:bookmarkStart w:id="2" w:name="_heading=h.gjdgxs" w:colFirst="0" w:colLast="0"/>
      <w:bookmarkEnd w:id="2"/>
    </w:p>
    <w:p w:rsidR="00800685" w:rsidRDefault="00800685">
      <w:pPr>
        <w:pStyle w:val="Heading1"/>
        <w:rPr>
          <w:rFonts w:ascii="Times New Roman" w:hAnsi="Times New Roman" w:cs="Times New Roman"/>
        </w:rPr>
      </w:pPr>
    </w:p>
    <w:p w:rsidR="00800685" w:rsidRPr="003A1F16" w:rsidRDefault="00800685">
      <w:pPr>
        <w:pStyle w:val="Heading1"/>
        <w:rPr>
          <w:rFonts w:ascii="Times New Roman" w:hAnsi="Times New Roman" w:cs="Times New Roman"/>
        </w:rPr>
      </w:pPr>
      <w:r w:rsidRPr="003A1F16">
        <w:rPr>
          <w:rFonts w:ascii="Times New Roman" w:hAnsi="Times New Roman" w:cs="Times New Roman"/>
        </w:rPr>
        <w:t>Паспорт програми</w:t>
      </w:r>
    </w:p>
    <w:p w:rsidR="00800685" w:rsidRPr="003A1F16" w:rsidRDefault="00800685">
      <w:pPr>
        <w:pStyle w:val="normal1"/>
        <w:rPr>
          <w:rFonts w:ascii="Times New Roman" w:hAnsi="Times New Roman" w:cs="Times New Roman"/>
          <w:sz w:val="24"/>
          <w:szCs w:val="24"/>
        </w:rPr>
      </w:pPr>
    </w:p>
    <w:tbl>
      <w:tblPr>
        <w:tblW w:w="10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5"/>
        <w:gridCol w:w="4110"/>
        <w:gridCol w:w="1230"/>
        <w:gridCol w:w="855"/>
        <w:gridCol w:w="840"/>
        <w:gridCol w:w="855"/>
        <w:gridCol w:w="810"/>
        <w:gridCol w:w="900"/>
      </w:tblGrid>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1.</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Ініціатор розроблення Програми</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2.</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Дата, номер і назва розпорядчого документа про розроблення Програми</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Рішення виконкому  Хотинської міської ради №504/41 від 07 липня 2023 року “Про визначення та затвердження пріоритетної послгуи”</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3.</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Розробник Програми</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4.</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Співрозробники Програми</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Програма DOBRE</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5.</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Замовник (відповідальний виконавець) Програми</w:t>
            </w:r>
          </w:p>
        </w:tc>
        <w:tc>
          <w:tcPr>
            <w:tcW w:w="5490" w:type="dxa"/>
            <w:gridSpan w:val="6"/>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відділ житлово-комунального господарства, інфраструктури та енергоефективності Хотинської міської ради</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6.</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Учасники (співвиконавці) Програми</w:t>
            </w:r>
          </w:p>
        </w:tc>
        <w:tc>
          <w:tcPr>
            <w:tcW w:w="5490" w:type="dxa"/>
            <w:gridSpan w:val="6"/>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комунальні підприємства міської ради, депутати, члени виконавчого комітету, молодіжна рада, представники громадських організацій,старости</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7.</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Строк реалізації Програми</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2024-2028 рр.</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8.</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Перелік бюджетів, які беруть участь у виконанні Програми (для комплексних програм)</w:t>
            </w:r>
          </w:p>
        </w:tc>
        <w:tc>
          <w:tcPr>
            <w:tcW w:w="5490" w:type="dxa"/>
            <w:gridSpan w:val="6"/>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державний, обласний, місцевий, грантові кошти</w:t>
            </w:r>
          </w:p>
        </w:tc>
      </w:tr>
      <w:tr w:rsidR="00800685" w:rsidRPr="003A1F16" w:rsidTr="00E64A9A">
        <w:trPr>
          <w:cantSplit/>
          <w:tblHeader/>
        </w:trPr>
        <w:tc>
          <w:tcPr>
            <w:tcW w:w="705" w:type="dxa"/>
            <w:vMerge w:val="restart"/>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9.</w:t>
            </w:r>
          </w:p>
        </w:tc>
        <w:tc>
          <w:tcPr>
            <w:tcW w:w="4110" w:type="dxa"/>
            <w:vMerge w:val="restart"/>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Загальний обсяг фінансових ресурсів, необхідних для реалізації Програми, тис. грн,</w:t>
            </w:r>
          </w:p>
        </w:tc>
        <w:tc>
          <w:tcPr>
            <w:tcW w:w="1230" w:type="dxa"/>
            <w:vMerge w:val="restart"/>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всього</w:t>
            </w:r>
          </w:p>
        </w:tc>
        <w:tc>
          <w:tcPr>
            <w:tcW w:w="4260" w:type="dxa"/>
            <w:gridSpan w:val="5"/>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у тому числі, за роками</w:t>
            </w:r>
          </w:p>
        </w:tc>
      </w:tr>
      <w:tr w:rsidR="00800685" w:rsidRPr="003A1F16" w:rsidTr="00E64A9A">
        <w:trPr>
          <w:cantSplit/>
          <w:tblHeader/>
        </w:trPr>
        <w:tc>
          <w:tcPr>
            <w:tcW w:w="705" w:type="dxa"/>
            <w:vMerge/>
          </w:tcPr>
          <w:p w:rsidR="00800685" w:rsidRPr="003A1F16" w:rsidRDefault="00800685" w:rsidP="00E64A9A">
            <w:pPr>
              <w:pStyle w:val="normal1"/>
              <w:widowControl w:val="0"/>
              <w:spacing w:after="0" w:line="276" w:lineRule="auto"/>
              <w:rPr>
                <w:rFonts w:ascii="Times New Roman" w:hAnsi="Times New Roman" w:cs="Times New Roman"/>
                <w:sz w:val="24"/>
                <w:szCs w:val="24"/>
              </w:rPr>
            </w:pPr>
          </w:p>
        </w:tc>
        <w:tc>
          <w:tcPr>
            <w:tcW w:w="4110" w:type="dxa"/>
            <w:vMerge/>
          </w:tcPr>
          <w:p w:rsidR="00800685" w:rsidRPr="003A1F16" w:rsidRDefault="00800685" w:rsidP="00E64A9A">
            <w:pPr>
              <w:pStyle w:val="normal1"/>
              <w:widowControl w:val="0"/>
              <w:spacing w:after="0" w:line="276" w:lineRule="auto"/>
              <w:rPr>
                <w:rFonts w:ascii="Times New Roman" w:hAnsi="Times New Roman" w:cs="Times New Roman"/>
                <w:sz w:val="24"/>
                <w:szCs w:val="24"/>
              </w:rPr>
            </w:pPr>
          </w:p>
        </w:tc>
        <w:tc>
          <w:tcPr>
            <w:tcW w:w="1230" w:type="dxa"/>
            <w:vMerge/>
          </w:tcPr>
          <w:p w:rsidR="00800685" w:rsidRPr="003A1F16" w:rsidRDefault="00800685" w:rsidP="00E64A9A">
            <w:pPr>
              <w:pStyle w:val="normal1"/>
              <w:widowControl w:val="0"/>
              <w:spacing w:after="0" w:line="276" w:lineRule="auto"/>
              <w:rPr>
                <w:rFonts w:ascii="Times New Roman" w:hAnsi="Times New Roman" w:cs="Times New Roman"/>
                <w:sz w:val="24"/>
                <w:szCs w:val="24"/>
              </w:rPr>
            </w:pP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w:t>
            </w:r>
          </w:p>
        </w:tc>
        <w:tc>
          <w:tcPr>
            <w:tcW w:w="84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2025</w:t>
            </w: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2026</w:t>
            </w:r>
          </w:p>
        </w:tc>
        <w:tc>
          <w:tcPr>
            <w:tcW w:w="81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2027</w:t>
            </w:r>
          </w:p>
        </w:tc>
        <w:tc>
          <w:tcPr>
            <w:tcW w:w="90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2028</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p>
        </w:tc>
        <w:tc>
          <w:tcPr>
            <w:tcW w:w="4110" w:type="dxa"/>
          </w:tcPr>
          <w:p w:rsidR="00800685" w:rsidRPr="003A1F16" w:rsidRDefault="00800685" w:rsidP="00E64A9A">
            <w:pPr>
              <w:pStyle w:val="normal1"/>
              <w:spacing w:after="0"/>
              <w:rPr>
                <w:rFonts w:ascii="Times New Roman" w:hAnsi="Times New Roman" w:cs="Times New Roman"/>
                <w:sz w:val="24"/>
                <w:szCs w:val="24"/>
              </w:rPr>
            </w:pPr>
            <w:r w:rsidRPr="003A1F16">
              <w:rPr>
                <w:rFonts w:ascii="Times New Roman" w:hAnsi="Times New Roman" w:cs="Times New Roman"/>
                <w:sz w:val="24"/>
                <w:szCs w:val="24"/>
              </w:rPr>
              <w:t>всього</w:t>
            </w:r>
          </w:p>
        </w:tc>
        <w:tc>
          <w:tcPr>
            <w:tcW w:w="1230"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38250,00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6600,00</w:t>
            </w:r>
          </w:p>
        </w:tc>
        <w:tc>
          <w:tcPr>
            <w:tcW w:w="840"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7100,00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7400,00</w:t>
            </w:r>
          </w:p>
        </w:tc>
        <w:tc>
          <w:tcPr>
            <w:tcW w:w="810"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9520,00</w:t>
            </w:r>
          </w:p>
        </w:tc>
        <w:tc>
          <w:tcPr>
            <w:tcW w:w="900"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7630,00</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у тому числі:</w:t>
            </w:r>
          </w:p>
        </w:tc>
        <w:tc>
          <w:tcPr>
            <w:tcW w:w="123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c>
          <w:tcPr>
            <w:tcW w:w="84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c>
          <w:tcPr>
            <w:tcW w:w="81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c>
          <w:tcPr>
            <w:tcW w:w="90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9.1</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міського бюджету</w:t>
            </w:r>
          </w:p>
        </w:tc>
        <w:tc>
          <w:tcPr>
            <w:tcW w:w="123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7170,00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1100,00</w:t>
            </w:r>
          </w:p>
        </w:tc>
        <w:tc>
          <w:tcPr>
            <w:tcW w:w="84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1300,00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1500,00</w:t>
            </w:r>
          </w:p>
        </w:tc>
        <w:tc>
          <w:tcPr>
            <w:tcW w:w="81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1720,00</w:t>
            </w:r>
          </w:p>
        </w:tc>
        <w:tc>
          <w:tcPr>
            <w:tcW w:w="90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1550,00</w:t>
            </w:r>
          </w:p>
        </w:tc>
      </w:tr>
      <w:tr w:rsidR="00800685" w:rsidRPr="003A1F16" w:rsidTr="00E64A9A">
        <w:trPr>
          <w:cantSplit/>
          <w:tblHeader/>
        </w:trPr>
        <w:tc>
          <w:tcPr>
            <w:tcW w:w="705" w:type="dxa"/>
          </w:tcPr>
          <w:p w:rsidR="00800685" w:rsidRPr="003A1F16" w:rsidRDefault="00800685" w:rsidP="00E64A9A">
            <w:pPr>
              <w:pStyle w:val="normal1"/>
              <w:spacing w:after="0" w:line="240" w:lineRule="auto"/>
              <w:ind w:left="113" w:right="57"/>
              <w:rPr>
                <w:rFonts w:ascii="Times New Roman" w:hAnsi="Times New Roman" w:cs="Times New Roman"/>
                <w:sz w:val="24"/>
                <w:szCs w:val="24"/>
              </w:rPr>
            </w:pPr>
            <w:r w:rsidRPr="003A1F16">
              <w:rPr>
                <w:rFonts w:ascii="Times New Roman" w:hAnsi="Times New Roman" w:cs="Times New Roman"/>
                <w:sz w:val="24"/>
                <w:szCs w:val="24"/>
              </w:rPr>
              <w:t>9.2</w:t>
            </w:r>
          </w:p>
        </w:tc>
        <w:tc>
          <w:tcPr>
            <w:tcW w:w="411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інших джерел</w:t>
            </w:r>
          </w:p>
        </w:tc>
        <w:tc>
          <w:tcPr>
            <w:tcW w:w="123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31080,00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5500,00</w:t>
            </w:r>
          </w:p>
        </w:tc>
        <w:tc>
          <w:tcPr>
            <w:tcW w:w="84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5800,00</w:t>
            </w:r>
          </w:p>
        </w:tc>
        <w:tc>
          <w:tcPr>
            <w:tcW w:w="8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5900,00</w:t>
            </w:r>
          </w:p>
        </w:tc>
        <w:tc>
          <w:tcPr>
            <w:tcW w:w="81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7800,00</w:t>
            </w:r>
          </w:p>
        </w:tc>
        <w:tc>
          <w:tcPr>
            <w:tcW w:w="90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6080,00</w:t>
            </w:r>
          </w:p>
        </w:tc>
      </w:tr>
    </w:tbl>
    <w:p w:rsidR="00800685" w:rsidRPr="003A1F16" w:rsidRDefault="00800685">
      <w:pPr>
        <w:pStyle w:val="normal1"/>
        <w:spacing w:after="0" w:line="240" w:lineRule="auto"/>
        <w:rPr>
          <w:rFonts w:ascii="Times New Roman" w:hAnsi="Times New Roman" w:cs="Times New Roman"/>
          <w:color w:val="000000"/>
          <w:sz w:val="24"/>
          <w:szCs w:val="24"/>
        </w:rPr>
      </w:pPr>
    </w:p>
    <w:p w:rsidR="00800685" w:rsidRPr="003A1F16" w:rsidRDefault="00800685">
      <w:pPr>
        <w:pStyle w:val="Heading1"/>
        <w:spacing w:before="0" w:line="276" w:lineRule="auto"/>
        <w:rPr>
          <w:rFonts w:ascii="Times New Roman" w:hAnsi="Times New Roman" w:cs="Times New Roman"/>
        </w:rPr>
      </w:pPr>
      <w:bookmarkStart w:id="3" w:name="_heading=h.30j0zll" w:colFirst="0" w:colLast="0"/>
      <w:bookmarkEnd w:id="3"/>
      <w:r w:rsidRPr="003A1F16">
        <w:rPr>
          <w:rFonts w:ascii="Times New Roman" w:hAnsi="Times New Roman" w:cs="Times New Roman"/>
        </w:rPr>
        <w:t xml:space="preserve">Вступ </w:t>
      </w:r>
    </w:p>
    <w:p w:rsidR="00800685" w:rsidRDefault="00800685">
      <w:pPr>
        <w:pStyle w:val="normal1"/>
        <w:shd w:val="clear" w:color="auto" w:fill="FFFFFF"/>
        <w:spacing w:after="0" w:line="276" w:lineRule="auto"/>
        <w:ind w:firstLine="700"/>
        <w:jc w:val="both"/>
        <w:rPr>
          <w:rFonts w:ascii="Times New Roman" w:hAnsi="Times New Roman" w:cs="Times New Roman"/>
          <w:color w:val="222222"/>
          <w:sz w:val="24"/>
          <w:szCs w:val="24"/>
        </w:rPr>
      </w:pPr>
      <w:r w:rsidRPr="003A1F16">
        <w:rPr>
          <w:rFonts w:ascii="Times New Roman" w:hAnsi="Times New Roman" w:cs="Times New Roman"/>
          <w:color w:val="222222"/>
          <w:sz w:val="24"/>
          <w:szCs w:val="24"/>
        </w:rPr>
        <w:t xml:space="preserve">В останні роки все більше приділяється уваги стану сфери благоустрою населених пунктів. Це пов’язано з тим, що благоустрій населених пунктів безпосередньо афілійовані із життєдіяльністю населення і включає в себе утримання територій у належному стані, їх санітарне очищення, збереження об'єктів загального користування, а також природних ландшафтів, інших природних комплексів і об'єктів, організацію належного утримання та раціонального використання територій, будівель, інженерних споруд та об'єктів рекреаційного, природоохоронного, оздоровчого, історико-культурного та іншого </w:t>
      </w:r>
    </w:p>
    <w:p w:rsidR="00800685" w:rsidRDefault="00800685">
      <w:pPr>
        <w:pStyle w:val="normal1"/>
        <w:shd w:val="clear" w:color="auto" w:fill="FFFFFF"/>
        <w:spacing w:after="0" w:line="276" w:lineRule="auto"/>
        <w:ind w:firstLine="700"/>
        <w:jc w:val="both"/>
        <w:rPr>
          <w:rFonts w:ascii="Times New Roman" w:hAnsi="Times New Roman" w:cs="Times New Roman"/>
          <w:color w:val="222222"/>
          <w:sz w:val="24"/>
          <w:szCs w:val="24"/>
        </w:rPr>
      </w:pPr>
    </w:p>
    <w:p w:rsidR="00800685" w:rsidRDefault="00800685">
      <w:pPr>
        <w:pStyle w:val="normal1"/>
        <w:shd w:val="clear" w:color="auto" w:fill="FFFFFF"/>
        <w:spacing w:after="0" w:line="276" w:lineRule="auto"/>
        <w:ind w:firstLine="700"/>
        <w:jc w:val="both"/>
        <w:rPr>
          <w:rFonts w:ascii="Times New Roman" w:hAnsi="Times New Roman" w:cs="Times New Roman"/>
          <w:color w:val="222222"/>
          <w:sz w:val="24"/>
          <w:szCs w:val="24"/>
        </w:rPr>
      </w:pPr>
    </w:p>
    <w:p w:rsidR="00800685" w:rsidRDefault="00800685">
      <w:pPr>
        <w:pStyle w:val="normal1"/>
        <w:shd w:val="clear" w:color="auto" w:fill="FFFFFF"/>
        <w:spacing w:after="0" w:line="276" w:lineRule="auto"/>
        <w:ind w:firstLine="700"/>
        <w:jc w:val="both"/>
        <w:rPr>
          <w:rFonts w:ascii="Times New Roman" w:hAnsi="Times New Roman" w:cs="Times New Roman"/>
          <w:color w:val="222222"/>
          <w:sz w:val="24"/>
          <w:szCs w:val="24"/>
        </w:rPr>
      </w:pPr>
    </w:p>
    <w:p w:rsidR="00800685" w:rsidRPr="003A1F16" w:rsidRDefault="00800685">
      <w:pPr>
        <w:pStyle w:val="normal1"/>
        <w:shd w:val="clear" w:color="auto" w:fill="FFFFFF"/>
        <w:spacing w:after="0" w:line="276" w:lineRule="auto"/>
        <w:ind w:firstLine="700"/>
        <w:jc w:val="both"/>
        <w:rPr>
          <w:rFonts w:ascii="Times New Roman" w:hAnsi="Times New Roman" w:cs="Times New Roman"/>
          <w:color w:val="333333"/>
          <w:sz w:val="24"/>
          <w:szCs w:val="24"/>
        </w:rPr>
      </w:pPr>
      <w:r w:rsidRPr="003A1F16">
        <w:rPr>
          <w:rFonts w:ascii="Times New Roman" w:hAnsi="Times New Roman" w:cs="Times New Roman"/>
          <w:color w:val="222222"/>
          <w:sz w:val="24"/>
          <w:szCs w:val="24"/>
        </w:rPr>
        <w:t>призначення. Однак навколо існуючого стану об’єктів благоустрою населених пунктів інколи загострюється соціальна напруга в суспільстві</w:t>
      </w:r>
      <w:r w:rsidRPr="003A1F16">
        <w:rPr>
          <w:rFonts w:ascii="Times New Roman" w:hAnsi="Times New Roman" w:cs="Times New Roman"/>
          <w:color w:val="333333"/>
          <w:sz w:val="24"/>
          <w:szCs w:val="24"/>
        </w:rPr>
        <w:t>.</w:t>
      </w:r>
    </w:p>
    <w:p w:rsidR="00800685" w:rsidRPr="003A1F16" w:rsidRDefault="00800685" w:rsidP="003A1F16">
      <w:pPr>
        <w:pStyle w:val="normal1"/>
        <w:shd w:val="clear" w:color="auto" w:fill="FFFFFF"/>
        <w:spacing w:after="0" w:line="276" w:lineRule="auto"/>
        <w:ind w:firstLine="700"/>
        <w:jc w:val="both"/>
        <w:rPr>
          <w:rFonts w:ascii="Times New Roman" w:hAnsi="Times New Roman" w:cs="Times New Roman"/>
          <w:color w:val="222222"/>
          <w:sz w:val="24"/>
          <w:szCs w:val="24"/>
        </w:rPr>
      </w:pPr>
      <w:r w:rsidRPr="003A1F16">
        <w:rPr>
          <w:rFonts w:ascii="Times New Roman" w:hAnsi="Times New Roman" w:cs="Times New Roman"/>
          <w:color w:val="222222"/>
          <w:sz w:val="24"/>
          <w:szCs w:val="24"/>
        </w:rPr>
        <w:t>Тому важливо для прийняття рішень з покращення сфери благоустрою населених пунктів громади необхідно здійснити аналіз стану цієї сфери та визначити існуючі проблеми.</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Програма вдосконалення послуги «Благоустрій: прибирання вулиць та громадських місць» у Хотинській міській територіальній громаді на 2024-2028 роки розроблена за участю фахівців міської ради,  представників адміністративних одиниць, які увійшли до складу Хотинської міської територіальної громади, депутатів міської ради, представників комунальних установ, місцевого бізнесу, громадських активістів та за підтримки Програми «Децентралізація приносить кращі результати та ефективність» USAID (DOBRE)».</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Програма USAID «Децентралізація приносить кращі результати та ефективність» (DOBRE) — це програма, що виконується міжнародною організацією «Глобал Ком’юнітіз» (Global Communities) та фінансується Агентством США з міжнародного розвитку (USAID). Програму спрямовано на посилення місцевого самоврядування та створення кращих умов для розвитку ОТГ, підвищення рівня залучення громадян до прийняття рішень і забезпечення підзвітності та прозорості в громадському управлінні. До консорціуму виконавців програми DOBRE, на чолі з Global Communities, входять: Український кризовий медіацентр, громадська організація SocialBoost, Фонд розвитку місцевої демократії (FSLD/FRDL), Малопольська школа державного управління при Краківському університеті економіки (MSAP/UEK), Національний демократичний інститут (NDI).</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Програма USAID DOBRE працює в 10 цільових областях: Дніпропетровській, Івано-Франківській, Харківській, Херсонській, Кіровоградській, Миколаївській,  Тернопільській,Запорізькій, Чернівецькій і Чернігівській.</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Послуга «Благоустрій: прибирання вулиць та громадських місць» у  Хотинській міській територіальній громаді була обрана завдяки широкій участі громадян з кожного населеного пункту громади, у результаті проведеного на початку 2023 року дослідження громадської думки для визначення пріоритетних послуг. За результатами вказаного дослідження послуга благоустрій: прибирання вулиць та громадських місць - обрана найбільш актуальною послугою для більшості населення громади.</w:t>
      </w:r>
    </w:p>
    <w:p w:rsidR="00800685"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У результаті роботи робочої групи з удосконалення послуг в Хотинській міській територіальній громаді, підготовлено зазначену програму, завдяки якій міська рада зможе раціонально організувати свою діяльність та стратегічно і ефективно розподілити обмежені ресурси. Програма вдосконалення послуги з благоустрою: прибирання вулиць та громадських місць в межах компетенції Хотинської міської територіальної громади на 2024-2028 роки</w:t>
      </w:r>
      <w:r w:rsidRPr="003A1F16">
        <w:rPr>
          <w:rFonts w:ascii="Times New Roman" w:hAnsi="Times New Roman" w:cs="Times New Roman"/>
          <w:color w:val="FF0000"/>
          <w:sz w:val="24"/>
          <w:szCs w:val="24"/>
        </w:rPr>
        <w:t xml:space="preserve"> </w:t>
      </w:r>
      <w:r w:rsidRPr="003A1F16">
        <w:rPr>
          <w:rFonts w:ascii="Times New Roman" w:hAnsi="Times New Roman" w:cs="Times New Roman"/>
          <w:sz w:val="24"/>
          <w:szCs w:val="24"/>
        </w:rPr>
        <w:t xml:space="preserve">передбачає комплексний підхід до вирішення проблем з благоустроєм в </w:t>
      </w:r>
    </w:p>
    <w:p w:rsidR="00800685" w:rsidRDefault="00800685">
      <w:pPr>
        <w:pStyle w:val="normal1"/>
        <w:spacing w:after="0" w:line="276" w:lineRule="auto"/>
        <w:ind w:firstLine="720"/>
        <w:jc w:val="both"/>
        <w:rPr>
          <w:rFonts w:ascii="Times New Roman" w:hAnsi="Times New Roman" w:cs="Times New Roman"/>
          <w:sz w:val="24"/>
          <w:szCs w:val="24"/>
        </w:rPr>
      </w:pPr>
    </w:p>
    <w:p w:rsidR="00800685" w:rsidRDefault="00800685">
      <w:pPr>
        <w:pStyle w:val="normal1"/>
        <w:spacing w:after="0" w:line="276" w:lineRule="auto"/>
        <w:ind w:firstLine="720"/>
        <w:jc w:val="both"/>
        <w:rPr>
          <w:rFonts w:ascii="Times New Roman" w:hAnsi="Times New Roman" w:cs="Times New Roman"/>
          <w:sz w:val="24"/>
          <w:szCs w:val="24"/>
        </w:rPr>
      </w:pP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громаді, що дасть змогу створити сприятливі умови для проживання жителів та внутрішньо переміщених осіб, покращити благоустрій населених пунктів що входять до складу громади та допоможе об’єктивно оцінити соціально-економічний та ресурсний потенціали території і сформувати її інвестиційну привабливість.</w:t>
      </w:r>
    </w:p>
    <w:p w:rsidR="00800685" w:rsidRPr="003A1F16" w:rsidRDefault="00800685">
      <w:pPr>
        <w:pStyle w:val="normal1"/>
        <w:spacing w:after="0" w:line="276" w:lineRule="auto"/>
        <w:rPr>
          <w:rFonts w:ascii="Times New Roman" w:hAnsi="Times New Roman" w:cs="Times New Roman"/>
          <w:sz w:val="24"/>
          <w:szCs w:val="24"/>
        </w:rPr>
      </w:pPr>
    </w:p>
    <w:p w:rsidR="00800685" w:rsidRPr="003A1F16" w:rsidRDefault="00800685">
      <w:pPr>
        <w:pStyle w:val="Heading1"/>
        <w:spacing w:before="0" w:line="276" w:lineRule="auto"/>
        <w:rPr>
          <w:rFonts w:ascii="Times New Roman" w:hAnsi="Times New Roman" w:cs="Times New Roman"/>
        </w:rPr>
      </w:pPr>
      <w:bookmarkStart w:id="4" w:name="_heading=h.213tvjjx3od9" w:colFirst="0" w:colLast="0"/>
      <w:bookmarkEnd w:id="4"/>
    </w:p>
    <w:p w:rsidR="00800685" w:rsidRPr="003A1F16" w:rsidRDefault="00800685">
      <w:pPr>
        <w:pStyle w:val="Heading1"/>
        <w:spacing w:before="0" w:line="276" w:lineRule="auto"/>
        <w:jc w:val="center"/>
        <w:rPr>
          <w:rFonts w:ascii="Times New Roman" w:hAnsi="Times New Roman" w:cs="Times New Roman"/>
        </w:rPr>
      </w:pPr>
      <w:bookmarkStart w:id="5" w:name="_heading=h.1fob9te" w:colFirst="0" w:colLast="0"/>
      <w:bookmarkEnd w:id="5"/>
      <w:r w:rsidRPr="003A1F16">
        <w:rPr>
          <w:rFonts w:ascii="Times New Roman" w:hAnsi="Times New Roman" w:cs="Times New Roman"/>
        </w:rPr>
        <w:t xml:space="preserve">Методологія розробки </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При розробці програми використовується методологія розробки стратегічних програм що ґрунтується на партисипативному принципі залучення громадськості та консультацій із громадянами на всіх стадіях процесу розробки Програми. До робочої групи входили представники всіх населених пунктів громади, з метою гарантування рівної участі всіх суб'єктів, а саме: голова громади,  заступник голови, керівник комунального підприємства, начальники відділів міської ради, представники молодіжної ради, освіти, підприємці, громадські активісти, депутати, члени виконавчого комітету. Роботу робочої групи координував консультант програми DOBRE. Робота над планом складалася із засідань робочої групи та роботою між зустрічами. Перебіг процесу висвітлювався на офіційному сайті громади та сторінці в соціальних мережах.</w:t>
      </w:r>
    </w:p>
    <w:p w:rsidR="00800685" w:rsidRPr="003A1F16" w:rsidRDefault="00800685">
      <w:pPr>
        <w:pStyle w:val="normal1"/>
        <w:spacing w:before="240"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Перебіг процесу розробки Програми удосконалення послуги</w:t>
      </w:r>
    </w:p>
    <w:p w:rsidR="00800685" w:rsidRPr="003A1F16" w:rsidRDefault="00800685">
      <w:pPr>
        <w:pStyle w:val="normal1"/>
        <w:spacing w:before="240" w:after="0" w:line="240" w:lineRule="auto"/>
        <w:jc w:val="center"/>
        <w:rPr>
          <w:rFonts w:ascii="Times New Roman" w:hAnsi="Times New Roman" w:cs="Times New Roman"/>
          <w:b/>
          <w:sz w:val="24"/>
          <w:szCs w:val="24"/>
        </w:rPr>
      </w:pPr>
    </w:p>
    <w:tbl>
      <w:tblPr>
        <w:tblW w:w="9382" w:type="dxa"/>
        <w:tblLayout w:type="fixed"/>
        <w:tblCellMar>
          <w:top w:w="100" w:type="dxa"/>
          <w:left w:w="100" w:type="dxa"/>
          <w:bottom w:w="100" w:type="dxa"/>
          <w:right w:w="100" w:type="dxa"/>
        </w:tblCellMar>
        <w:tblLook w:val="0000"/>
      </w:tblPr>
      <w:tblGrid>
        <w:gridCol w:w="661"/>
        <w:gridCol w:w="8721"/>
      </w:tblGrid>
      <w:tr w:rsidR="00800685" w:rsidRPr="003A1F16" w:rsidTr="00E64A9A">
        <w:trPr>
          <w:cantSplit/>
          <w:trHeight w:val="705"/>
          <w:tblHeader/>
        </w:trPr>
        <w:tc>
          <w:tcPr>
            <w:tcW w:w="661" w:type="dxa"/>
            <w:tcBorders>
              <w:top w:val="single" w:sz="6" w:space="0" w:color="BFBFBF"/>
              <w:left w:val="single" w:sz="6" w:space="0" w:color="BFBFBF"/>
              <w:bottom w:val="single" w:sz="6" w:space="0" w:color="BFBFBF"/>
              <w:right w:val="single" w:sz="6" w:space="0" w:color="BFBFBF"/>
            </w:tcBorders>
            <w:shd w:val="clear" w:color="auto" w:fill="9CC2E5"/>
            <w:tcMar>
              <w:top w:w="0" w:type="dxa"/>
              <w:left w:w="100" w:type="dxa"/>
              <w:bottom w:w="0" w:type="dxa"/>
              <w:right w:w="100" w:type="dxa"/>
            </w:tcMar>
          </w:tcPr>
          <w:p w:rsidR="00800685" w:rsidRPr="003A1F16" w:rsidRDefault="00800685" w:rsidP="00E64A9A">
            <w:pPr>
              <w:pStyle w:val="normal1"/>
              <w:spacing w:before="240"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w:t>
            </w:r>
          </w:p>
        </w:tc>
        <w:tc>
          <w:tcPr>
            <w:tcW w:w="8720" w:type="dxa"/>
            <w:tcBorders>
              <w:top w:val="single" w:sz="6" w:space="0" w:color="BFBFBF"/>
              <w:left w:val="nil"/>
              <w:bottom w:val="single" w:sz="6" w:space="0" w:color="BFBFBF"/>
              <w:right w:val="single" w:sz="6" w:space="0" w:color="BFBFBF"/>
            </w:tcBorders>
            <w:shd w:val="clear" w:color="auto" w:fill="9CC2E5"/>
            <w:tcMar>
              <w:top w:w="0" w:type="dxa"/>
              <w:left w:w="100" w:type="dxa"/>
              <w:bottom w:w="0" w:type="dxa"/>
              <w:right w:w="100" w:type="dxa"/>
            </w:tcMar>
          </w:tcPr>
          <w:p w:rsidR="00800685" w:rsidRPr="003A1F16" w:rsidRDefault="00800685" w:rsidP="00E64A9A">
            <w:pPr>
              <w:pStyle w:val="normal1"/>
              <w:spacing w:before="240" w:after="0" w:line="240" w:lineRule="auto"/>
              <w:rPr>
                <w:rFonts w:ascii="Times New Roman" w:hAnsi="Times New Roman" w:cs="Times New Roman"/>
                <w:b/>
                <w:sz w:val="24"/>
                <w:szCs w:val="24"/>
              </w:rPr>
            </w:pPr>
            <w:r w:rsidRPr="003A1F16">
              <w:rPr>
                <w:rFonts w:ascii="Times New Roman" w:hAnsi="Times New Roman" w:cs="Times New Roman"/>
                <w:b/>
                <w:sz w:val="24"/>
                <w:szCs w:val="24"/>
              </w:rPr>
              <w:t>Опис діяльності</w:t>
            </w:r>
          </w:p>
        </w:tc>
      </w:tr>
      <w:tr w:rsidR="00800685" w:rsidRPr="003A1F16" w:rsidTr="00E64A9A">
        <w:trPr>
          <w:cantSplit/>
          <w:trHeight w:val="270"/>
          <w:tblHeader/>
        </w:trPr>
        <w:tc>
          <w:tcPr>
            <w:tcW w:w="661"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872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Ознайомлення з документами, аналіз та узагальнення інформації. </w:t>
            </w:r>
          </w:p>
        </w:tc>
      </w:tr>
      <w:tr w:rsidR="00800685" w:rsidRPr="003A1F16" w:rsidTr="00E64A9A">
        <w:trPr>
          <w:cantSplit/>
          <w:trHeight w:val="1170"/>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8720" w:type="dxa"/>
            <w:tcBorders>
              <w:top w:val="nil"/>
              <w:left w:val="nil"/>
              <w:bottom w:val="single" w:sz="6" w:space="0" w:color="B7B7B7"/>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Проведення першого засідання робочої групи. Ознайомлення робочої групи з структурою Програми, проведення інструкції по збору інформації. Обговорення пріоритетної послуги. Визначення проблем у громаді з реалізацією цієї послуги та напрацювання пріоритетів з їх вирішення.</w:t>
            </w:r>
          </w:p>
        </w:tc>
      </w:tr>
      <w:tr w:rsidR="00800685" w:rsidRPr="003A1F16" w:rsidTr="00E64A9A">
        <w:trPr>
          <w:cantSplit/>
          <w:trHeight w:val="555"/>
          <w:tblHeader/>
        </w:trPr>
        <w:tc>
          <w:tcPr>
            <w:tcW w:w="661" w:type="dxa"/>
            <w:tcBorders>
              <w:top w:val="nil"/>
              <w:left w:val="single" w:sz="6" w:space="0" w:color="BFBFBF"/>
              <w:bottom w:val="single" w:sz="6" w:space="0" w:color="BFBFBF"/>
              <w:right w:val="single" w:sz="6" w:space="0" w:color="B7B7B7"/>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8720" w:type="dxa"/>
            <w:tcBorders>
              <w:top w:val="single" w:sz="6" w:space="0" w:color="B7B7B7"/>
              <w:left w:val="single" w:sz="6" w:space="0" w:color="B7B7B7"/>
              <w:bottom w:val="single" w:sz="6" w:space="0" w:color="B7B7B7"/>
              <w:right w:val="single" w:sz="6" w:space="0" w:color="B7B7B7"/>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Проведення другого засідання робочої групи. Проведення SWOT та PESTLE аналізів. Визначення бенефіціарів послуги. Опрацювання переліку проблем та їх систематизація. </w:t>
            </w:r>
          </w:p>
        </w:tc>
      </w:tr>
      <w:tr w:rsidR="00800685" w:rsidRPr="003A1F16" w:rsidTr="00E64A9A">
        <w:trPr>
          <w:cantSplit/>
          <w:trHeight w:val="540"/>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8720" w:type="dxa"/>
            <w:tcBorders>
              <w:top w:val="single" w:sz="6" w:space="0" w:color="B7B7B7"/>
              <w:left w:val="nil"/>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Попереднє напрацювання бачення та стратегічних цілей. Доопрацювання SWOT та PESTLE аналізів.</w:t>
            </w:r>
          </w:p>
        </w:tc>
      </w:tr>
      <w:tr w:rsidR="00800685" w:rsidRPr="003A1F16" w:rsidTr="00E64A9A">
        <w:trPr>
          <w:cantSplit/>
          <w:trHeight w:val="285"/>
          <w:tblHeader/>
        </w:trPr>
        <w:tc>
          <w:tcPr>
            <w:tcW w:w="661"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872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Попереднє опрацювання стратегічних та операційних цілей послуги.</w:t>
            </w:r>
          </w:p>
        </w:tc>
      </w:tr>
      <w:tr w:rsidR="00800685" w:rsidRPr="003A1F16" w:rsidTr="00E64A9A">
        <w:trPr>
          <w:cantSplit/>
          <w:trHeight w:val="555"/>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8720" w:type="dxa"/>
            <w:tcBorders>
              <w:top w:val="nil"/>
              <w:left w:val="nil"/>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Проведення третього засідання робочої групи. Затвердження стратегічних та операційних  цілей. Розробка логіко-структурної матриці.</w:t>
            </w:r>
          </w:p>
        </w:tc>
      </w:tr>
      <w:tr w:rsidR="00800685" w:rsidRPr="003A1F16" w:rsidTr="00E64A9A">
        <w:trPr>
          <w:cantSplit/>
          <w:trHeight w:val="240"/>
          <w:tblHeader/>
        </w:trPr>
        <w:tc>
          <w:tcPr>
            <w:tcW w:w="661"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7</w:t>
            </w:r>
          </w:p>
        </w:tc>
        <w:tc>
          <w:tcPr>
            <w:tcW w:w="872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Підготовка попереднього варіанту плану дій, проєктів, індикаторів виконання.</w:t>
            </w:r>
          </w:p>
        </w:tc>
      </w:tr>
      <w:tr w:rsidR="00800685" w:rsidRPr="003A1F16" w:rsidTr="00E64A9A">
        <w:trPr>
          <w:cantSplit/>
          <w:trHeight w:val="585"/>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8</w:t>
            </w:r>
          </w:p>
        </w:tc>
        <w:tc>
          <w:tcPr>
            <w:tcW w:w="8720" w:type="dxa"/>
            <w:tcBorders>
              <w:top w:val="nil"/>
              <w:left w:val="nil"/>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Проведення четвертого засідання робочої групи. Опрацювання плану впровадження, моніторингу та комунікаційного плану. </w:t>
            </w:r>
          </w:p>
        </w:tc>
      </w:tr>
      <w:tr w:rsidR="00800685" w:rsidRPr="003A1F16" w:rsidTr="00E64A9A">
        <w:trPr>
          <w:cantSplit/>
          <w:trHeight w:val="480"/>
          <w:tblHeader/>
        </w:trPr>
        <w:tc>
          <w:tcPr>
            <w:tcW w:w="661"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9</w:t>
            </w:r>
          </w:p>
        </w:tc>
        <w:tc>
          <w:tcPr>
            <w:tcW w:w="872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Доповнення та уточнення плану дій. Погодження етапів та об’ємів фінансування, затвердження відповідальних</w:t>
            </w:r>
          </w:p>
        </w:tc>
      </w:tr>
      <w:tr w:rsidR="00800685" w:rsidRPr="003A1F16" w:rsidTr="00E64A9A">
        <w:trPr>
          <w:cantSplit/>
          <w:trHeight w:val="555"/>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8720" w:type="dxa"/>
            <w:tcBorders>
              <w:top w:val="nil"/>
              <w:left w:val="nil"/>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Проведення п’ятого засідання робочої групи презентація та затвердження фінальної версії Програми.</w:t>
            </w:r>
          </w:p>
        </w:tc>
      </w:tr>
      <w:tr w:rsidR="00800685" w:rsidRPr="003A1F16" w:rsidTr="00E64A9A">
        <w:trPr>
          <w:cantSplit/>
          <w:trHeight w:val="375"/>
          <w:tblHeader/>
        </w:trPr>
        <w:tc>
          <w:tcPr>
            <w:tcW w:w="661"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11</w:t>
            </w:r>
          </w:p>
        </w:tc>
        <w:tc>
          <w:tcPr>
            <w:tcW w:w="8720" w:type="dxa"/>
            <w:tcBorders>
              <w:top w:val="nil"/>
              <w:left w:val="nil"/>
              <w:bottom w:val="single" w:sz="6" w:space="0" w:color="BFBFBF"/>
              <w:right w:val="single" w:sz="6" w:space="0" w:color="BFBFBF"/>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Редагування фінальної версії документу та затвердження його на сесії.</w:t>
            </w:r>
          </w:p>
        </w:tc>
      </w:tr>
    </w:tbl>
    <w:p w:rsidR="00800685" w:rsidRPr="003A1F16" w:rsidRDefault="00800685">
      <w:pPr>
        <w:pStyle w:val="normal1"/>
        <w:rPr>
          <w:rFonts w:ascii="Times New Roman" w:hAnsi="Times New Roman" w:cs="Times New Roman"/>
          <w:sz w:val="24"/>
          <w:szCs w:val="24"/>
        </w:rPr>
      </w:pPr>
      <w:bookmarkStart w:id="6" w:name="_heading=h.n6nl4hxy3b1x" w:colFirst="0" w:colLast="0"/>
      <w:bookmarkStart w:id="7" w:name="_heading=h.2rwak8783jfk" w:colFirst="0" w:colLast="0"/>
      <w:bookmarkEnd w:id="6"/>
      <w:bookmarkEnd w:id="7"/>
    </w:p>
    <w:p w:rsidR="00800685" w:rsidRPr="003A1F16" w:rsidRDefault="00800685">
      <w:pPr>
        <w:pStyle w:val="normal1"/>
        <w:rPr>
          <w:rFonts w:ascii="Times New Roman" w:hAnsi="Times New Roman" w:cs="Times New Roman"/>
          <w:sz w:val="24"/>
          <w:szCs w:val="24"/>
        </w:rPr>
      </w:pPr>
    </w:p>
    <w:p w:rsidR="00800685" w:rsidRPr="003A1F16" w:rsidRDefault="00800685">
      <w:pPr>
        <w:pStyle w:val="Heading1"/>
        <w:spacing w:before="0" w:line="276" w:lineRule="auto"/>
        <w:jc w:val="center"/>
        <w:rPr>
          <w:rFonts w:ascii="Times New Roman" w:hAnsi="Times New Roman" w:cs="Times New Roman"/>
        </w:rPr>
      </w:pPr>
      <w:bookmarkStart w:id="8" w:name="_heading=h.3znysh7" w:colFirst="0" w:colLast="0"/>
      <w:bookmarkEnd w:id="8"/>
      <w:r w:rsidRPr="003A1F16">
        <w:rPr>
          <w:rFonts w:ascii="Times New Roman" w:hAnsi="Times New Roman" w:cs="Times New Roman"/>
        </w:rPr>
        <w:t xml:space="preserve">Склад робочої групи </w:t>
      </w:r>
    </w:p>
    <w:p w:rsidR="00800685" w:rsidRPr="003A1F16" w:rsidRDefault="00800685">
      <w:pPr>
        <w:pStyle w:val="normal1"/>
        <w:spacing w:after="0" w:line="276" w:lineRule="auto"/>
        <w:rPr>
          <w:rFonts w:ascii="Times New Roman" w:hAnsi="Times New Roman" w:cs="Times New Roman"/>
          <w:i/>
          <w:sz w:val="24"/>
          <w:szCs w:val="24"/>
        </w:rPr>
      </w:pPr>
    </w:p>
    <w:p w:rsidR="00800685" w:rsidRPr="003A1F16" w:rsidRDefault="00800685">
      <w:pPr>
        <w:pStyle w:val="normal1"/>
        <w:spacing w:after="0" w:line="276" w:lineRule="auto"/>
        <w:ind w:firstLine="720"/>
        <w:jc w:val="both"/>
        <w:rPr>
          <w:rFonts w:ascii="Times New Roman" w:hAnsi="Times New Roman" w:cs="Times New Roman"/>
          <w:b/>
          <w:sz w:val="24"/>
          <w:szCs w:val="24"/>
        </w:rPr>
      </w:pPr>
      <w:r w:rsidRPr="003A1F16">
        <w:rPr>
          <w:rFonts w:ascii="Times New Roman" w:hAnsi="Times New Roman" w:cs="Times New Roman"/>
          <w:sz w:val="24"/>
          <w:szCs w:val="24"/>
        </w:rPr>
        <w:t>Склад робочої групи з удосконалення послуг в Хотинській міській територіальній громаді в рамках реалізації проєкту USAID «Децентралізація приносить кращі результати та ефективність» (DOBRE), що затверджено рішенням виконкому Хотинської міської ради №504/41 від 07 липня 2023 року “Про визначення та затвердження пріоритетної послуги”:</w:t>
      </w:r>
    </w:p>
    <w:p w:rsidR="00800685" w:rsidRPr="003A1F16" w:rsidRDefault="00800685">
      <w:pPr>
        <w:pStyle w:val="normal1"/>
        <w:spacing w:after="0" w:line="276" w:lineRule="auto"/>
        <w:jc w:val="right"/>
        <w:rPr>
          <w:rFonts w:ascii="Times New Roman" w:hAnsi="Times New Roman" w:cs="Times New Roman"/>
          <w:b/>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925"/>
        <w:gridCol w:w="6435"/>
      </w:tblGrid>
      <w:tr w:rsidR="00800685" w:rsidRPr="003A1F16" w:rsidTr="00E64A9A">
        <w:trPr>
          <w:cantSplit/>
          <w:tblHeader/>
          <w:jc w:val="right"/>
        </w:trPr>
        <w:tc>
          <w:tcPr>
            <w:tcW w:w="2925" w:type="dxa"/>
            <w:tcBorders>
              <w:top w:val="single" w:sz="6" w:space="0" w:color="000000"/>
              <w:left w:val="single" w:sz="6" w:space="0" w:color="000000"/>
              <w:bottom w:val="single" w:sz="6" w:space="0" w:color="000000"/>
              <w:right w:val="single" w:sz="6" w:space="0" w:color="000000"/>
            </w:tcBorders>
            <w:shd w:val="clear" w:color="auto" w:fill="BFBFBF"/>
            <w:tcMar>
              <w:top w:w="0" w:type="dxa"/>
              <w:bottom w:w="0" w:type="dxa"/>
            </w:tcMar>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ПІБ</w:t>
            </w:r>
          </w:p>
        </w:tc>
        <w:tc>
          <w:tcPr>
            <w:tcW w:w="6435" w:type="dxa"/>
            <w:tcBorders>
              <w:top w:val="single" w:sz="6" w:space="0" w:color="000000"/>
              <w:left w:val="single" w:sz="6" w:space="0" w:color="000000"/>
              <w:bottom w:val="single" w:sz="6" w:space="0" w:color="000000"/>
              <w:right w:val="single" w:sz="6" w:space="0" w:color="000000"/>
            </w:tcBorders>
            <w:shd w:val="clear" w:color="auto" w:fill="BFBFBF"/>
            <w:tcMar>
              <w:top w:w="0" w:type="dxa"/>
              <w:bottom w:w="0" w:type="dxa"/>
            </w:tcMar>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Посада</w:t>
            </w:r>
          </w:p>
        </w:tc>
      </w:tr>
      <w:tr w:rsidR="00800685" w:rsidRPr="003A1F16" w:rsidTr="00E64A9A">
        <w:trPr>
          <w:cantSplit/>
          <w:trHeight w:val="540"/>
          <w:tblHeader/>
          <w:jc w:val="right"/>
        </w:trPr>
        <w:tc>
          <w:tcPr>
            <w:tcW w:w="2925" w:type="dxa"/>
            <w:tcBorders>
              <w:top w:val="single" w:sz="6" w:space="0" w:color="000000"/>
            </w:tcBorders>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r w:rsidRPr="003A1F16">
              <w:rPr>
                <w:rFonts w:ascii="Times New Roman" w:hAnsi="Times New Roman" w:cs="Times New Roman"/>
                <w:b w:val="0"/>
                <w:color w:val="000000"/>
              </w:rPr>
              <w:t xml:space="preserve">Білецький </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9" w:name="_heading=h.i41v4sawop2k" w:colFirst="0" w:colLast="0"/>
            <w:bookmarkEnd w:id="9"/>
            <w:r w:rsidRPr="003A1F16">
              <w:rPr>
                <w:rFonts w:ascii="Times New Roman" w:hAnsi="Times New Roman" w:cs="Times New Roman"/>
                <w:b w:val="0"/>
                <w:color w:val="000000"/>
              </w:rPr>
              <w:t>Данило Михайлович</w:t>
            </w:r>
          </w:p>
        </w:tc>
        <w:tc>
          <w:tcPr>
            <w:tcW w:w="6435" w:type="dxa"/>
            <w:tcBorders>
              <w:top w:val="single" w:sz="6" w:space="0" w:color="000000"/>
            </w:tcBorders>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0" w:name="_heading=h.82onz4enasnu" w:colFirst="0" w:colLast="0"/>
            <w:bookmarkEnd w:id="10"/>
            <w:r w:rsidRPr="003A1F16">
              <w:rPr>
                <w:rFonts w:ascii="Times New Roman" w:hAnsi="Times New Roman" w:cs="Times New Roman"/>
                <w:b w:val="0"/>
                <w:color w:val="000000"/>
              </w:rPr>
              <w:t>- перший заступник Хотинського міського голови</w:t>
            </w:r>
          </w:p>
        </w:tc>
      </w:tr>
      <w:tr w:rsidR="00800685" w:rsidRPr="003A1F16" w:rsidTr="00E64A9A">
        <w:trPr>
          <w:cantSplit/>
          <w:tblHeader/>
          <w:jc w:val="right"/>
        </w:trPr>
        <w:tc>
          <w:tcPr>
            <w:tcW w:w="292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r w:rsidRPr="003A1F16">
              <w:rPr>
                <w:rFonts w:ascii="Times New Roman" w:hAnsi="Times New Roman" w:cs="Times New Roman"/>
                <w:b w:val="0"/>
                <w:color w:val="000000"/>
              </w:rPr>
              <w:t xml:space="preserve">Лужанська </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1" w:name="_heading=h.c9sjq9btspzq" w:colFirst="0" w:colLast="0"/>
            <w:bookmarkEnd w:id="11"/>
            <w:r w:rsidRPr="003A1F16">
              <w:rPr>
                <w:rFonts w:ascii="Times New Roman" w:hAnsi="Times New Roman" w:cs="Times New Roman"/>
                <w:b w:val="0"/>
                <w:color w:val="000000"/>
              </w:rPr>
              <w:t>Марія Василівна</w:t>
            </w:r>
          </w:p>
        </w:tc>
        <w:tc>
          <w:tcPr>
            <w:tcW w:w="643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2" w:name="_heading=h.mixsvvd81eq" w:colFirst="0" w:colLast="0"/>
            <w:bookmarkEnd w:id="12"/>
            <w:r w:rsidRPr="003A1F16">
              <w:rPr>
                <w:rFonts w:ascii="Times New Roman" w:hAnsi="Times New Roman" w:cs="Times New Roman"/>
                <w:b w:val="0"/>
                <w:color w:val="000000"/>
              </w:rPr>
              <w:t>- начальник відділу бухгалтерського обліку та звітності Хотинської міської ради</w:t>
            </w:r>
          </w:p>
        </w:tc>
      </w:tr>
      <w:tr w:rsidR="00800685" w:rsidRPr="003A1F16" w:rsidTr="00E64A9A">
        <w:trPr>
          <w:cantSplit/>
          <w:tblHeader/>
          <w:jc w:val="right"/>
        </w:trPr>
        <w:tc>
          <w:tcPr>
            <w:tcW w:w="292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r w:rsidRPr="003A1F16">
              <w:rPr>
                <w:rFonts w:ascii="Times New Roman" w:hAnsi="Times New Roman" w:cs="Times New Roman"/>
                <w:b w:val="0"/>
                <w:color w:val="000000"/>
              </w:rPr>
              <w:t xml:space="preserve">Петрова </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3" w:name="_heading=h.ce6i7pcjyw2l" w:colFirst="0" w:colLast="0"/>
            <w:bookmarkEnd w:id="13"/>
            <w:r w:rsidRPr="003A1F16">
              <w:rPr>
                <w:rFonts w:ascii="Times New Roman" w:hAnsi="Times New Roman" w:cs="Times New Roman"/>
                <w:b w:val="0"/>
                <w:color w:val="000000"/>
              </w:rPr>
              <w:t>Любов Володимирівна</w:t>
            </w:r>
          </w:p>
        </w:tc>
        <w:tc>
          <w:tcPr>
            <w:tcW w:w="643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4" w:name="_heading=h.bneuvabp1tc2" w:colFirst="0" w:colLast="0"/>
            <w:bookmarkEnd w:id="14"/>
            <w:r w:rsidRPr="003A1F16">
              <w:rPr>
                <w:rFonts w:ascii="Times New Roman" w:hAnsi="Times New Roman" w:cs="Times New Roman"/>
                <w:b w:val="0"/>
                <w:color w:val="000000"/>
              </w:rPr>
              <w:t>- начальник відділу економічного розвитку та міжнародного співробітництва Хотинської міської ради</w:t>
            </w:r>
          </w:p>
        </w:tc>
      </w:tr>
      <w:tr w:rsidR="00800685" w:rsidRPr="003A1F16" w:rsidTr="00E64A9A">
        <w:trPr>
          <w:cantSplit/>
          <w:tblHeader/>
          <w:jc w:val="right"/>
        </w:trPr>
        <w:tc>
          <w:tcPr>
            <w:tcW w:w="292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r w:rsidRPr="003A1F16">
              <w:rPr>
                <w:rFonts w:ascii="Times New Roman" w:hAnsi="Times New Roman" w:cs="Times New Roman"/>
                <w:b w:val="0"/>
                <w:color w:val="000000"/>
              </w:rPr>
              <w:t>Мацкуляк</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5" w:name="_heading=h.lh1vv69menhq" w:colFirst="0" w:colLast="0"/>
            <w:bookmarkEnd w:id="15"/>
            <w:r w:rsidRPr="003A1F16">
              <w:rPr>
                <w:rFonts w:ascii="Times New Roman" w:hAnsi="Times New Roman" w:cs="Times New Roman"/>
                <w:b w:val="0"/>
                <w:color w:val="000000"/>
              </w:rPr>
              <w:t>Михайло Васильович</w:t>
            </w:r>
          </w:p>
        </w:tc>
        <w:tc>
          <w:tcPr>
            <w:tcW w:w="643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6" w:name="_heading=h.d6xd069oh2wm" w:colFirst="0" w:colLast="0"/>
            <w:bookmarkEnd w:id="16"/>
            <w:r w:rsidRPr="003A1F16">
              <w:rPr>
                <w:rFonts w:ascii="Times New Roman" w:hAnsi="Times New Roman" w:cs="Times New Roman"/>
                <w:b w:val="0"/>
                <w:color w:val="000000"/>
              </w:rPr>
              <w:t>- начальник відділу земельних відносин Хотинської міської ради</w:t>
            </w:r>
          </w:p>
        </w:tc>
      </w:tr>
      <w:tr w:rsidR="00800685" w:rsidRPr="003A1F16" w:rsidTr="00E64A9A">
        <w:trPr>
          <w:cantSplit/>
          <w:tblHeader/>
          <w:jc w:val="right"/>
        </w:trPr>
        <w:tc>
          <w:tcPr>
            <w:tcW w:w="292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7" w:name="_heading=h.7kp6dt87ngf6" w:colFirst="0" w:colLast="0"/>
            <w:bookmarkEnd w:id="17"/>
            <w:r w:rsidRPr="003A1F16">
              <w:rPr>
                <w:rFonts w:ascii="Times New Roman" w:hAnsi="Times New Roman" w:cs="Times New Roman"/>
                <w:b w:val="0"/>
                <w:color w:val="000000"/>
              </w:rPr>
              <w:t xml:space="preserve">Соколюк </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8" w:name="_heading=h.qn9u3llozqfk" w:colFirst="0" w:colLast="0"/>
            <w:bookmarkEnd w:id="18"/>
            <w:r w:rsidRPr="003A1F16">
              <w:rPr>
                <w:rFonts w:ascii="Times New Roman" w:hAnsi="Times New Roman" w:cs="Times New Roman"/>
                <w:b w:val="0"/>
                <w:color w:val="000000"/>
              </w:rPr>
              <w:t>Віктор Михайлович</w:t>
            </w:r>
          </w:p>
        </w:tc>
        <w:tc>
          <w:tcPr>
            <w:tcW w:w="6435" w:type="dxa"/>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начальник відділу житлово-комунального господарства, інфраструктури та енергоефективності Хотинської міської ради</w:t>
            </w:r>
          </w:p>
        </w:tc>
      </w:tr>
      <w:tr w:rsidR="00800685" w:rsidRPr="003A1F16" w:rsidTr="00E64A9A">
        <w:trPr>
          <w:cantSplit/>
          <w:tblHeader/>
          <w:jc w:val="right"/>
        </w:trPr>
        <w:tc>
          <w:tcPr>
            <w:tcW w:w="2925" w:type="dxa"/>
          </w:tcPr>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19" w:name="_heading=h.2hjbd0aduf0s" w:colFirst="0" w:colLast="0"/>
            <w:bookmarkEnd w:id="19"/>
            <w:r w:rsidRPr="003A1F16">
              <w:rPr>
                <w:rFonts w:ascii="Times New Roman" w:hAnsi="Times New Roman" w:cs="Times New Roman"/>
                <w:b w:val="0"/>
                <w:color w:val="000000"/>
              </w:rPr>
              <w:t xml:space="preserve">Сухар </w:t>
            </w:r>
          </w:p>
          <w:p w:rsidR="00800685" w:rsidRPr="003A1F16" w:rsidRDefault="00800685" w:rsidP="00E64A9A">
            <w:pPr>
              <w:pStyle w:val="Heading1"/>
              <w:keepNext w:val="0"/>
              <w:keepLines w:val="0"/>
              <w:widowControl w:val="0"/>
              <w:tabs>
                <w:tab w:val="left" w:pos="7738"/>
              </w:tabs>
              <w:spacing w:before="0" w:line="276" w:lineRule="auto"/>
              <w:jc w:val="both"/>
              <w:rPr>
                <w:rFonts w:ascii="Times New Roman" w:hAnsi="Times New Roman" w:cs="Times New Roman"/>
                <w:b w:val="0"/>
                <w:color w:val="000000"/>
              </w:rPr>
            </w:pPr>
            <w:bookmarkStart w:id="20" w:name="_heading=h.5rkhr85j76k8" w:colFirst="0" w:colLast="0"/>
            <w:bookmarkEnd w:id="20"/>
            <w:r w:rsidRPr="003A1F16">
              <w:rPr>
                <w:rFonts w:ascii="Times New Roman" w:hAnsi="Times New Roman" w:cs="Times New Roman"/>
                <w:b w:val="0"/>
                <w:color w:val="000000"/>
              </w:rPr>
              <w:t>Анатолій Іванович</w:t>
            </w:r>
          </w:p>
        </w:tc>
        <w:tc>
          <w:tcPr>
            <w:tcW w:w="6435" w:type="dxa"/>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директор комунального підприємства «Хотинблагоустрій» Хотинської міської ради</w:t>
            </w:r>
          </w:p>
        </w:tc>
      </w:tr>
      <w:tr w:rsidR="00800685" w:rsidRPr="003A1F16" w:rsidTr="00E64A9A">
        <w:trPr>
          <w:cantSplit/>
          <w:tblHeader/>
          <w:jc w:val="right"/>
        </w:trPr>
        <w:tc>
          <w:tcPr>
            <w:tcW w:w="2925" w:type="dxa"/>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xml:space="preserve">Сухаренко </w:t>
            </w:r>
          </w:p>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Анатолій Валерійович</w:t>
            </w:r>
          </w:p>
        </w:tc>
        <w:tc>
          <w:tcPr>
            <w:tcW w:w="6435" w:type="dxa"/>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голова постійної комісії з питань планування, бюджету, фінансів, соціально-економічного розвитку, інвестицій та регіонального співробітництва</w:t>
            </w:r>
          </w:p>
        </w:tc>
      </w:tr>
      <w:tr w:rsidR="00800685" w:rsidRPr="003A1F16" w:rsidTr="00E64A9A">
        <w:trPr>
          <w:cantSplit/>
          <w:tblHeader/>
          <w:jc w:val="right"/>
        </w:trPr>
        <w:tc>
          <w:tcPr>
            <w:tcW w:w="2925" w:type="dxa"/>
          </w:tcPr>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Юрчак</w:t>
            </w:r>
          </w:p>
          <w:p w:rsidR="00800685" w:rsidRPr="003A1F16" w:rsidRDefault="00800685" w:rsidP="00E64A9A">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Тетяна Мирославівна</w:t>
            </w:r>
          </w:p>
        </w:tc>
        <w:tc>
          <w:tcPr>
            <w:tcW w:w="6435" w:type="dxa"/>
          </w:tcPr>
          <w:p w:rsidR="00800685" w:rsidRPr="003A1F16" w:rsidRDefault="00800685" w:rsidP="00E64A9A">
            <w:pPr>
              <w:pStyle w:val="normal1"/>
              <w:spacing w:after="0" w:line="276" w:lineRule="auto"/>
              <w:rPr>
                <w:rFonts w:ascii="Times New Roman" w:hAnsi="Times New Roman" w:cs="Times New Roman"/>
                <w:b/>
                <w:sz w:val="24"/>
                <w:szCs w:val="24"/>
              </w:rPr>
            </w:pPr>
            <w:r w:rsidRPr="003A1F16">
              <w:rPr>
                <w:rFonts w:ascii="Times New Roman" w:hAnsi="Times New Roman" w:cs="Times New Roman"/>
                <w:sz w:val="24"/>
                <w:szCs w:val="24"/>
              </w:rPr>
              <w:t>- голова Молодіжної ради при Хотинській міській раді</w:t>
            </w:r>
          </w:p>
        </w:tc>
      </w:tr>
    </w:tbl>
    <w:p w:rsidR="00800685" w:rsidRPr="003A1F16" w:rsidRDefault="00800685">
      <w:pPr>
        <w:pStyle w:val="normal1"/>
        <w:spacing w:after="0" w:line="276" w:lineRule="auto"/>
        <w:rPr>
          <w:rFonts w:ascii="Times New Roman" w:hAnsi="Times New Roman" w:cs="Times New Roman"/>
          <w:i/>
          <w:sz w:val="24"/>
          <w:szCs w:val="24"/>
        </w:rPr>
      </w:pPr>
    </w:p>
    <w:p w:rsidR="00800685" w:rsidRPr="003A1F16" w:rsidRDefault="00800685">
      <w:pPr>
        <w:pStyle w:val="normal1"/>
        <w:spacing w:after="0" w:line="276" w:lineRule="auto"/>
        <w:rPr>
          <w:rFonts w:ascii="Times New Roman" w:hAnsi="Times New Roman" w:cs="Times New Roman"/>
          <w:i/>
          <w:sz w:val="24"/>
          <w:szCs w:val="24"/>
        </w:rPr>
      </w:pPr>
    </w:p>
    <w:p w:rsidR="00800685" w:rsidRPr="003A1F16" w:rsidRDefault="00800685">
      <w:pPr>
        <w:pStyle w:val="Heading1"/>
        <w:numPr>
          <w:ilvl w:val="0"/>
          <w:numId w:val="6"/>
        </w:numPr>
        <w:rPr>
          <w:rFonts w:ascii="Times New Roman" w:hAnsi="Times New Roman" w:cs="Times New Roman"/>
        </w:rPr>
      </w:pPr>
      <w:bookmarkStart w:id="21" w:name="_heading=h.2et92p0" w:colFirst="0" w:colLast="0"/>
      <w:bookmarkEnd w:id="21"/>
      <w:r w:rsidRPr="003A1F16">
        <w:rPr>
          <w:rFonts w:ascii="Times New Roman" w:hAnsi="Times New Roman" w:cs="Times New Roman"/>
        </w:rPr>
        <w:t>Аналітична частина</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22" w:name="_heading=h.tyjcwt" w:colFirst="0" w:colLast="0"/>
      <w:bookmarkEnd w:id="22"/>
      <w:r w:rsidRPr="003A1F16">
        <w:rPr>
          <w:rFonts w:ascii="Times New Roman" w:hAnsi="Times New Roman" w:cs="Times New Roman"/>
          <w:sz w:val="24"/>
          <w:szCs w:val="24"/>
        </w:rPr>
        <w:t>Загальна інформація про об’єднану територіальну громаду</w:t>
      </w:r>
    </w:p>
    <w:p w:rsidR="00800685" w:rsidRPr="003A1F16" w:rsidRDefault="00800685">
      <w:pPr>
        <w:pStyle w:val="normal1"/>
        <w:numPr>
          <w:ilvl w:val="0"/>
          <w:numId w:val="4"/>
        </w:numPr>
        <w:spacing w:after="0" w:line="240" w:lineRule="auto"/>
        <w:ind w:left="0" w:firstLine="0"/>
        <w:jc w:val="both"/>
        <w:rPr>
          <w:rFonts w:ascii="Times New Roman" w:hAnsi="Times New Roman" w:cs="Times New Roman"/>
          <w:i/>
          <w:sz w:val="24"/>
          <w:szCs w:val="24"/>
        </w:rPr>
      </w:pPr>
      <w:r w:rsidRPr="003A1F16">
        <w:rPr>
          <w:rFonts w:ascii="Times New Roman" w:hAnsi="Times New Roman" w:cs="Times New Roman"/>
          <w:i/>
          <w:sz w:val="24"/>
          <w:szCs w:val="24"/>
        </w:rPr>
        <w:t>Географічне розташування ТГ, відстань до обласного центру, транспортна доступність, площа ТГ та інші особливості розташування</w:t>
      </w:r>
    </w:p>
    <w:p w:rsidR="00800685" w:rsidRPr="003A1F16" w:rsidRDefault="00800685">
      <w:pPr>
        <w:pStyle w:val="normal1"/>
        <w:spacing w:after="0" w:line="240" w:lineRule="auto"/>
        <w:ind w:firstLine="708"/>
        <w:jc w:val="both"/>
        <w:rPr>
          <w:rFonts w:ascii="Times New Roman" w:hAnsi="Times New Roman" w:cs="Times New Roman"/>
          <w:sz w:val="24"/>
          <w:szCs w:val="24"/>
        </w:rPr>
      </w:pPr>
      <w:r>
        <w:rPr>
          <w:noProof/>
        </w:rPr>
        <w:pict>
          <v:shape id="image5.png" o:spid="_x0000_s1028" type="#_x0000_t75" style="position:absolute;left:0;text-align:left;margin-left:302.25pt;margin-top:16.65pt;width:190.35pt;height:275.9pt;z-index:251658240;visibility:visible;mso-wrap-distance-top:9pt;mso-wrap-distance-bottom:9pt">
            <v:imagedata r:id="rId8" o:title=""/>
            <w10:wrap type="square"/>
          </v:shape>
        </w:pic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територіальна громада створена 23 грудня 2018 року/25 жовтня 2020 року, до складу громади входить 11 населених пунктів: місто Хотин та села Анадоли, Атаки, Білівці, Ворничани, Данківці, Каплівка, Круглик, Крутеньки, Пашківці, Ярівка. Адміністративний центр - місто Хотин. Загальна кількість населення громади складає - 17884 особи. Загальна площа території - 182,15 </w:t>
      </w:r>
      <w:r w:rsidRPr="003A1F16">
        <w:rPr>
          <w:rFonts w:ascii="Times New Roman" w:hAnsi="Times New Roman" w:cs="Times New Roman"/>
          <w:sz w:val="24"/>
          <w:szCs w:val="24"/>
        </w:rPr>
        <w:fldChar w:fldCharType="begin"/>
      </w:r>
      <w:r w:rsidRPr="003A1F16">
        <w:rPr>
          <w:rFonts w:ascii="Times New Roman" w:hAnsi="Times New Roman" w:cs="Times New Roman"/>
          <w:sz w:val="24"/>
          <w:szCs w:val="24"/>
        </w:rPr>
        <w:instrText xml:space="preserve"> QUOTE </w:instrText>
      </w:r>
      <w:r w:rsidRPr="001956E2">
        <w:rPr>
          <w:rFonts w:ascii="Times New Roman" w:hAnsi="Times New Roman" w:cs="Times New Roman"/>
          <w:sz w:val="24"/>
          <w:szCs w:val="24"/>
        </w:rPr>
        <w:pict>
          <v:shape id="_x0000_i1026" type="#_x0000_t75" style="width:18pt;height:12pt" equationxml="&lt;">
            <v:imagedata r:id="rId9" o:title="" chromakey="white"/>
          </v:shape>
        </w:pict>
      </w:r>
      <w:r w:rsidRPr="003A1F16">
        <w:rPr>
          <w:rFonts w:ascii="Times New Roman" w:hAnsi="Times New Roman" w:cs="Times New Roman"/>
          <w:sz w:val="24"/>
          <w:szCs w:val="24"/>
        </w:rPr>
        <w:instrText xml:space="preserve"> </w:instrText>
      </w:r>
      <w:r w:rsidRPr="003A1F16">
        <w:rPr>
          <w:rFonts w:ascii="Times New Roman" w:hAnsi="Times New Roman" w:cs="Times New Roman"/>
          <w:sz w:val="24"/>
          <w:szCs w:val="24"/>
        </w:rPr>
        <w:fldChar w:fldCharType="separate"/>
      </w:r>
      <w:r w:rsidRPr="001956E2">
        <w:rPr>
          <w:rFonts w:ascii="Times New Roman" w:hAnsi="Times New Roman" w:cs="Times New Roman"/>
          <w:sz w:val="24"/>
          <w:szCs w:val="24"/>
        </w:rPr>
        <w:pict>
          <v:shape id="_x0000_i1027" type="#_x0000_t75" style="width:18pt;height:12pt" equationxml="&lt;">
            <v:imagedata r:id="rId9" o:title="" chromakey="white"/>
          </v:shape>
        </w:pict>
      </w:r>
      <w:r w:rsidRPr="003A1F16">
        <w:rPr>
          <w:rFonts w:ascii="Times New Roman" w:hAnsi="Times New Roman" w:cs="Times New Roman"/>
          <w:sz w:val="24"/>
          <w:szCs w:val="24"/>
        </w:rPr>
        <w:fldChar w:fldCharType="end"/>
      </w:r>
      <w:r w:rsidRPr="003A1F16">
        <w:rPr>
          <w:rFonts w:ascii="Times New Roman" w:hAnsi="Times New Roman" w:cs="Times New Roman"/>
          <w:sz w:val="24"/>
          <w:szCs w:val="24"/>
        </w:rPr>
        <w:t>.</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Хотин – адміністративний центр, колишній районний центр, осередок торгівлі і послуг. Села мають, здебільшого, аграрний характер – їхня економіка базується на сільському господарстві, без переробної галузі.</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Перлиною територіальної громади є Хотинська фортеця, яка має значний історико-культурний і туристичний потенціал.</w:t>
      </w:r>
    </w:p>
    <w:p w:rsidR="00800685" w:rsidRPr="00D55E7D" w:rsidRDefault="00800685">
      <w:pPr>
        <w:pStyle w:val="normal1"/>
        <w:spacing w:after="0" w:line="240" w:lineRule="auto"/>
        <w:ind w:firstLine="708"/>
        <w:jc w:val="both"/>
        <w:rPr>
          <w:rFonts w:ascii="Times New Roman" w:hAnsi="Times New Roman" w:cs="Times New Roman"/>
          <w:sz w:val="24"/>
          <w:szCs w:val="24"/>
        </w:rPr>
      </w:pPr>
      <w:r w:rsidRPr="00D55E7D">
        <w:rPr>
          <w:rFonts w:ascii="Times New Roman" w:hAnsi="Times New Roman" w:cs="Times New Roman"/>
          <w:sz w:val="24"/>
          <w:szCs w:val="24"/>
        </w:rPr>
        <w:t>В громаді зареєстровано 240 суб'єктів господарювання одне з яких Державний історико-архітектурний заповідник «Хотинська фортеця».</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Хотинська міська територіальна громада межує на: півдні з  Ванчковецькою та  Мамалигівською територіальними  громадами, півночі з Жванецькою  територіальною  громадою, заході з  Рукшинською та  Недобоївською  територіальними  громадами та сході з  Лівинецькою громадою.</w:t>
      </w:r>
      <w:r>
        <w:rPr>
          <w:noProof/>
        </w:rPr>
        <w:pict>
          <v:shape id="image1.png" o:spid="_x0000_s1029" type="#_x0000_t75" style="position:absolute;left:0;text-align:left;margin-left:30pt;margin-top:82.75pt;width:268.5pt;height:171.3pt;z-index:251659264;visibility:visible;mso-wrap-distance-top:9pt;mso-wrap-distance-bottom:9pt;mso-position-horizontal-relative:text;mso-position-vertical-relative:text">
            <v:imagedata r:id="rId10" o:title=""/>
            <w10:wrap type="square"/>
          </v:shape>
        </w:pict>
      </w:r>
    </w:p>
    <w:p w:rsidR="00800685" w:rsidRPr="003A1F16" w:rsidRDefault="00800685">
      <w:pPr>
        <w:pStyle w:val="normal1"/>
        <w:spacing w:after="0" w:line="276" w:lineRule="auto"/>
        <w:ind w:firstLine="708"/>
        <w:jc w:val="both"/>
        <w:rPr>
          <w:rFonts w:ascii="Times New Roman" w:hAnsi="Times New Roman" w:cs="Times New Roman"/>
          <w:sz w:val="24"/>
          <w:szCs w:val="24"/>
        </w:rPr>
      </w:pP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Через громаду проходить:</w:t>
      </w:r>
    </w:p>
    <w:p w:rsidR="00800685" w:rsidRPr="003A1F16" w:rsidRDefault="00800685">
      <w:pPr>
        <w:pStyle w:val="normal1"/>
        <w:spacing w:after="0" w:line="276" w:lineRule="auto"/>
        <w:ind w:left="1080" w:hanging="371"/>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color w:val="FFC000"/>
          <w:sz w:val="24"/>
          <w:szCs w:val="24"/>
        </w:rPr>
        <w:tab/>
      </w:r>
      <w:r w:rsidRPr="003A1F16">
        <w:rPr>
          <w:rFonts w:ascii="Times New Roman" w:hAnsi="Times New Roman" w:cs="Times New Roman"/>
          <w:sz w:val="24"/>
          <w:szCs w:val="24"/>
        </w:rPr>
        <w:t>автомагістраль Е85 “Порубне-Васьковичі”, що з’єднує громаду з Центральною та Південною Європою</w:t>
      </w:r>
    </w:p>
    <w:p w:rsidR="00800685" w:rsidRDefault="00800685">
      <w:pPr>
        <w:pStyle w:val="normal1"/>
        <w:spacing w:after="0" w:line="276" w:lineRule="auto"/>
        <w:ind w:left="360" w:firstLine="348"/>
        <w:jc w:val="both"/>
        <w:rPr>
          <w:rFonts w:ascii="Times New Roman" w:hAnsi="Times New Roman" w:cs="Times New Roman"/>
          <w:color w:val="FFC000"/>
          <w:sz w:val="24"/>
          <w:szCs w:val="24"/>
        </w:rPr>
      </w:pPr>
      <w:r w:rsidRPr="003A1F16">
        <w:rPr>
          <w:rFonts w:ascii="Times New Roman" w:hAnsi="Times New Roman" w:cs="Times New Roman"/>
          <w:color w:val="FFC000"/>
          <w:sz w:val="24"/>
          <w:szCs w:val="24"/>
        </w:rPr>
        <w:t>·</w:t>
      </w:r>
    </w:p>
    <w:p w:rsidR="00800685" w:rsidRDefault="00800685">
      <w:pPr>
        <w:pStyle w:val="normal1"/>
        <w:spacing w:after="0" w:line="276" w:lineRule="auto"/>
        <w:ind w:left="360" w:firstLine="348"/>
        <w:jc w:val="both"/>
        <w:rPr>
          <w:rFonts w:ascii="Times New Roman" w:hAnsi="Times New Roman" w:cs="Times New Roman"/>
          <w:color w:val="FFC000"/>
          <w:sz w:val="24"/>
          <w:szCs w:val="24"/>
        </w:rPr>
      </w:pPr>
    </w:p>
    <w:p w:rsidR="00800685" w:rsidRDefault="00800685">
      <w:pPr>
        <w:pStyle w:val="normal1"/>
        <w:spacing w:after="0" w:line="276" w:lineRule="auto"/>
        <w:ind w:left="360" w:firstLine="348"/>
        <w:jc w:val="both"/>
        <w:rPr>
          <w:rFonts w:ascii="Times New Roman" w:hAnsi="Times New Roman" w:cs="Times New Roman"/>
          <w:color w:val="FFC000"/>
          <w:sz w:val="24"/>
          <w:szCs w:val="24"/>
        </w:rPr>
      </w:pPr>
    </w:p>
    <w:p w:rsidR="00800685" w:rsidRDefault="00800685">
      <w:pPr>
        <w:pStyle w:val="normal1"/>
        <w:spacing w:after="0" w:line="276" w:lineRule="auto"/>
        <w:ind w:left="360" w:firstLine="348"/>
        <w:jc w:val="both"/>
        <w:rPr>
          <w:rFonts w:ascii="Times New Roman" w:hAnsi="Times New Roman" w:cs="Times New Roman"/>
          <w:color w:val="FFC000"/>
          <w:sz w:val="24"/>
          <w:szCs w:val="24"/>
        </w:rPr>
      </w:pPr>
    </w:p>
    <w:p w:rsidR="00800685" w:rsidRPr="003A1F16" w:rsidRDefault="00800685">
      <w:pPr>
        <w:pStyle w:val="normal1"/>
        <w:spacing w:after="0" w:line="276" w:lineRule="auto"/>
        <w:ind w:left="360" w:firstLine="348"/>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дорога загальнодержавного значення Н-03</w:t>
      </w:r>
    </w:p>
    <w:p w:rsidR="00800685" w:rsidRPr="003A1F16" w:rsidRDefault="00800685" w:rsidP="001C79E6">
      <w:pPr>
        <w:pStyle w:val="normal1"/>
        <w:spacing w:after="0" w:line="276" w:lineRule="auto"/>
        <w:ind w:left="360" w:firstLine="348"/>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обласного значення Т2610</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Відстань від Хотинської громади до:</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районного центру  (</w:t>
      </w:r>
      <w:r w:rsidRPr="002A2E51">
        <w:rPr>
          <w:rFonts w:ascii="Times New Roman" w:hAnsi="Times New Roman" w:cs="Times New Roman"/>
          <w:sz w:val="24"/>
          <w:szCs w:val="24"/>
        </w:rPr>
        <w:t>смт. Кельменці</w:t>
      </w:r>
      <w:r w:rsidRPr="003A1F16">
        <w:rPr>
          <w:rFonts w:ascii="Times New Roman" w:hAnsi="Times New Roman" w:cs="Times New Roman"/>
          <w:sz w:val="24"/>
          <w:szCs w:val="24"/>
        </w:rPr>
        <w:t>) – 40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обласного центру (м.  Чернівці) - 68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до столиці (м. Київ) - 450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кордону з Республікою Молдова (міжнародного пункту пропуску «Мамалига») – 30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кордону з Румунією «Порубне» – 90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найближчого аеропорту – КП “Міжнародний  аеропорт “Чернівці” ім. Л. Каденюка - 69 км;</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color w:val="FFC000"/>
          <w:sz w:val="24"/>
          <w:szCs w:val="24"/>
        </w:rPr>
        <w:t xml:space="preserve">·   </w:t>
      </w:r>
      <w:r w:rsidRPr="003A1F16">
        <w:rPr>
          <w:rFonts w:ascii="Times New Roman" w:hAnsi="Times New Roman" w:cs="Times New Roman"/>
          <w:sz w:val="24"/>
          <w:szCs w:val="24"/>
        </w:rPr>
        <w:t>найближчої залізничної станції – місто Кам’янець-Подільський - 28 км.</w:t>
      </w:r>
    </w:p>
    <w:p w:rsidR="00800685" w:rsidRPr="003A1F16" w:rsidRDefault="00800685">
      <w:pPr>
        <w:pStyle w:val="normal1"/>
        <w:spacing w:after="0" w:line="240" w:lineRule="auto"/>
        <w:ind w:left="1440"/>
        <w:jc w:val="both"/>
        <w:rPr>
          <w:rFonts w:ascii="Times New Roman" w:hAnsi="Times New Roman" w:cs="Times New Roman"/>
          <w:sz w:val="24"/>
          <w:szCs w:val="24"/>
        </w:rPr>
      </w:pPr>
    </w:p>
    <w:p w:rsidR="00800685" w:rsidRPr="003A1F16" w:rsidRDefault="00800685">
      <w:pPr>
        <w:pStyle w:val="normal1"/>
        <w:numPr>
          <w:ilvl w:val="0"/>
          <w:numId w:val="4"/>
        </w:numPr>
        <w:spacing w:after="0" w:line="240" w:lineRule="auto"/>
        <w:ind w:left="0" w:firstLine="0"/>
        <w:jc w:val="both"/>
        <w:rPr>
          <w:rFonts w:ascii="Times New Roman" w:hAnsi="Times New Roman" w:cs="Times New Roman"/>
          <w:i/>
          <w:sz w:val="24"/>
          <w:szCs w:val="24"/>
        </w:rPr>
      </w:pPr>
      <w:r w:rsidRPr="003A1F16">
        <w:rPr>
          <w:rFonts w:ascii="Times New Roman" w:hAnsi="Times New Roman" w:cs="Times New Roman"/>
          <w:i/>
          <w:sz w:val="24"/>
          <w:szCs w:val="24"/>
        </w:rPr>
        <w:t>Склад ТГ (адміністративний центр та перелік населених пунктів, відстань від адміністративного центру до населених пунктів громади)</w:t>
      </w:r>
    </w:p>
    <w:p w:rsidR="00800685" w:rsidRPr="003A1F16" w:rsidRDefault="00800685">
      <w:pPr>
        <w:pStyle w:val="normal1"/>
        <w:spacing w:after="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Територіальна громада характеризується зручним розташуванням населених пунктів, невеликою віддаленістю один від одного (максимальний час поїздки близько 30 хв).  Відстань від сільських населених пунктів до адміністративного центру - м. Хотин, складає:</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rPr>
        <w:t xml:space="preserve">Анадоли -  </w:t>
      </w:r>
      <w:r w:rsidRPr="003A1F16">
        <w:rPr>
          <w:rFonts w:ascii="Times New Roman" w:hAnsi="Times New Roman" w:cs="Times New Roman"/>
          <w:sz w:val="24"/>
          <w:szCs w:val="24"/>
          <w:highlight w:val="white"/>
        </w:rPr>
        <w:t>5,2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Атаки - 5,5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Білівці - 24,1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Ворничани - 12,6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Данківці - 10,8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Каплівка - 9,0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Круглик - 17,9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Крутеньки - 18,0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Пашківці - 19,7 км;</w:t>
      </w:r>
    </w:p>
    <w:p w:rsidR="00800685" w:rsidRPr="003A1F16" w:rsidRDefault="00800685">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Ярівка - 19,0 км.</w:t>
      </w:r>
    </w:p>
    <w:p w:rsidR="00800685" w:rsidRPr="003A1F16" w:rsidRDefault="00800685">
      <w:pPr>
        <w:pStyle w:val="normal1"/>
        <w:spacing w:after="0" w:line="240" w:lineRule="auto"/>
        <w:ind w:left="1440"/>
        <w:jc w:val="both"/>
        <w:rPr>
          <w:rFonts w:ascii="Times New Roman" w:hAnsi="Times New Roman" w:cs="Times New Roman"/>
          <w:sz w:val="24"/>
          <w:szCs w:val="24"/>
        </w:rPr>
      </w:pPr>
    </w:p>
    <w:p w:rsidR="00800685" w:rsidRPr="003A1F16" w:rsidRDefault="00800685">
      <w:pPr>
        <w:pStyle w:val="normal1"/>
        <w:numPr>
          <w:ilvl w:val="0"/>
          <w:numId w:val="4"/>
        </w:numPr>
        <w:spacing w:after="0" w:line="240" w:lineRule="auto"/>
        <w:ind w:left="0" w:firstLine="0"/>
        <w:jc w:val="both"/>
        <w:rPr>
          <w:rFonts w:ascii="Times New Roman" w:hAnsi="Times New Roman" w:cs="Times New Roman"/>
          <w:i/>
          <w:sz w:val="24"/>
          <w:szCs w:val="24"/>
        </w:rPr>
      </w:pPr>
      <w:r w:rsidRPr="003A1F16">
        <w:rPr>
          <w:rFonts w:ascii="Times New Roman" w:hAnsi="Times New Roman" w:cs="Times New Roman"/>
          <w:i/>
          <w:sz w:val="24"/>
          <w:szCs w:val="24"/>
        </w:rPr>
        <w:t xml:space="preserve">Кількість домогосподарств та населення (всього та в розрізі населених пунктів), статева та вікова структура населення </w:t>
      </w:r>
      <w:r w:rsidRPr="003A1F16">
        <w:rPr>
          <w:rFonts w:ascii="Times New Roman" w:hAnsi="Times New Roman" w:cs="Times New Roman"/>
          <w:sz w:val="24"/>
          <w:szCs w:val="24"/>
        </w:rPr>
        <w:tab/>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Населення Хотинської міської територіальної громади складає 17884 осіб. У зв’язку з вторгненням російських військ на територію України до Хотинської громади прибули внутрішньо переміщені особи. Наразі в громаді проживає близько 3000 внутрішньо переміщених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Населення громади в розрізі населених пунктів:</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Місто Хотин - 9041 особа</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Анадоли - 825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Атаки - 510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Білівці - 998 осіб</w:t>
      </w:r>
    </w:p>
    <w:p w:rsidR="00800685" w:rsidRPr="003A1F16"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Ворничани -  535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Данківці - 850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Каплівка - 1207 осіб</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Круглик -  1283 особи</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Село Крутеньки -  750 осіб</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Село  Пашківці - 961 осіб</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Село Ярівка - 924 особи</w:t>
      </w:r>
    </w:p>
    <w:p w:rsidR="00800685" w:rsidRPr="003A1F16" w:rsidRDefault="00800685">
      <w:pPr>
        <w:pStyle w:val="normal1"/>
        <w:spacing w:after="0" w:line="240" w:lineRule="auto"/>
        <w:ind w:firstLine="720"/>
        <w:jc w:val="center"/>
        <w:rPr>
          <w:rFonts w:ascii="Times New Roman" w:hAnsi="Times New Roman" w:cs="Times New Roman"/>
          <w:b/>
          <w:sz w:val="24"/>
          <w:szCs w:val="24"/>
        </w:rPr>
      </w:pPr>
      <w:r w:rsidRPr="003A1F16">
        <w:rPr>
          <w:rFonts w:ascii="Times New Roman" w:hAnsi="Times New Roman" w:cs="Times New Roman"/>
          <w:b/>
          <w:sz w:val="24"/>
          <w:szCs w:val="24"/>
        </w:rPr>
        <w:t>Статево-вікова структура станом на 2021 р.*</w:t>
      </w:r>
    </w:p>
    <w:p w:rsidR="00800685" w:rsidRPr="003A1F16" w:rsidRDefault="00800685">
      <w:pPr>
        <w:pStyle w:val="normal1"/>
        <w:spacing w:after="0" w:line="240" w:lineRule="auto"/>
        <w:ind w:firstLine="720"/>
        <w:jc w:val="center"/>
        <w:rPr>
          <w:rFonts w:ascii="Times New Roman" w:hAnsi="Times New Roman" w:cs="Times New Roman"/>
          <w:b/>
          <w:sz w:val="24"/>
          <w:szCs w:val="24"/>
        </w:rPr>
      </w:pPr>
    </w:p>
    <w:tbl>
      <w:tblPr>
        <w:tblW w:w="9382" w:type="dxa"/>
        <w:tblLayout w:type="fixed"/>
        <w:tblCellMar>
          <w:top w:w="100" w:type="dxa"/>
          <w:left w:w="100" w:type="dxa"/>
          <w:bottom w:w="100" w:type="dxa"/>
          <w:right w:w="100" w:type="dxa"/>
        </w:tblCellMar>
        <w:tblLook w:val="0000"/>
      </w:tblPr>
      <w:tblGrid>
        <w:gridCol w:w="1336"/>
        <w:gridCol w:w="1051"/>
        <w:gridCol w:w="909"/>
        <w:gridCol w:w="837"/>
        <w:gridCol w:w="851"/>
        <w:gridCol w:w="837"/>
        <w:gridCol w:w="837"/>
        <w:gridCol w:w="837"/>
        <w:gridCol w:w="837"/>
        <w:gridCol w:w="1050"/>
      </w:tblGrid>
      <w:tr w:rsidR="00800685" w:rsidRPr="003A1F16" w:rsidTr="00E64A9A">
        <w:trPr>
          <w:cantSplit/>
          <w:trHeight w:val="1035"/>
          <w:tblHeader/>
        </w:trPr>
        <w:tc>
          <w:tcPr>
            <w:tcW w:w="1334" w:type="dxa"/>
            <w:tcBorders>
              <w:top w:val="single" w:sz="4" w:space="0" w:color="FFFFFF"/>
              <w:left w:val="single" w:sz="4" w:space="0" w:color="FFFFFF"/>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Віковий розподіл</w:t>
            </w:r>
          </w:p>
        </w:tc>
        <w:tc>
          <w:tcPr>
            <w:tcW w:w="1050"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Менше 17 років</w:t>
            </w:r>
          </w:p>
        </w:tc>
        <w:tc>
          <w:tcPr>
            <w:tcW w:w="908"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18-24 років</w:t>
            </w:r>
          </w:p>
        </w:tc>
        <w:tc>
          <w:tcPr>
            <w:tcW w:w="837"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25-29 років</w:t>
            </w:r>
          </w:p>
        </w:tc>
        <w:tc>
          <w:tcPr>
            <w:tcW w:w="851"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30-34 років</w:t>
            </w:r>
          </w:p>
        </w:tc>
        <w:tc>
          <w:tcPr>
            <w:tcW w:w="837"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35-39 років</w:t>
            </w:r>
          </w:p>
        </w:tc>
        <w:tc>
          <w:tcPr>
            <w:tcW w:w="837"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40-49 років</w:t>
            </w:r>
          </w:p>
        </w:tc>
        <w:tc>
          <w:tcPr>
            <w:tcW w:w="837"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50-59 років</w:t>
            </w:r>
          </w:p>
        </w:tc>
        <w:tc>
          <w:tcPr>
            <w:tcW w:w="837"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60-70 років</w:t>
            </w:r>
          </w:p>
        </w:tc>
        <w:tc>
          <w:tcPr>
            <w:tcW w:w="1050" w:type="dxa"/>
            <w:tcBorders>
              <w:top w:val="single" w:sz="4" w:space="0" w:color="FFFFFF"/>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більше 70 років</w:t>
            </w:r>
          </w:p>
        </w:tc>
      </w:tr>
      <w:tr w:rsidR="00800685" w:rsidRPr="003A1F16" w:rsidTr="00E64A9A">
        <w:trPr>
          <w:cantSplit/>
          <w:trHeight w:val="585"/>
          <w:tblHeader/>
        </w:trPr>
        <w:tc>
          <w:tcPr>
            <w:tcW w:w="1334" w:type="dxa"/>
            <w:tcBorders>
              <w:top w:val="nil"/>
              <w:left w:val="single" w:sz="4" w:space="0" w:color="FFFFFF"/>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Усе населення</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3483</w:t>
            </w:r>
          </w:p>
        </w:tc>
        <w:tc>
          <w:tcPr>
            <w:tcW w:w="908"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1217</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1145</w:t>
            </w:r>
          </w:p>
        </w:tc>
        <w:tc>
          <w:tcPr>
            <w:tcW w:w="851"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1326</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1432</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2733</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2413</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2539</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2168</w:t>
            </w:r>
          </w:p>
        </w:tc>
      </w:tr>
      <w:tr w:rsidR="00800685" w:rsidRPr="003A1F16" w:rsidTr="00E64A9A">
        <w:trPr>
          <w:cantSplit/>
          <w:trHeight w:val="510"/>
          <w:tblHeader/>
        </w:trPr>
        <w:tc>
          <w:tcPr>
            <w:tcW w:w="1334" w:type="dxa"/>
            <w:tcBorders>
              <w:top w:val="nil"/>
              <w:left w:val="single" w:sz="4" w:space="0" w:color="FFFFFF"/>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Жінки</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1950</w:t>
            </w:r>
          </w:p>
        </w:tc>
        <w:tc>
          <w:tcPr>
            <w:tcW w:w="908"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647</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682</w:t>
            </w:r>
          </w:p>
        </w:tc>
        <w:tc>
          <w:tcPr>
            <w:tcW w:w="851"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703</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802</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1667</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1375</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1397</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1309</w:t>
            </w:r>
          </w:p>
        </w:tc>
      </w:tr>
      <w:tr w:rsidR="00800685" w:rsidRPr="003A1F16" w:rsidTr="00E64A9A">
        <w:trPr>
          <w:cantSplit/>
          <w:trHeight w:val="690"/>
          <w:tblHeader/>
        </w:trPr>
        <w:tc>
          <w:tcPr>
            <w:tcW w:w="1334" w:type="dxa"/>
            <w:tcBorders>
              <w:top w:val="nil"/>
              <w:left w:val="single" w:sz="4" w:space="0" w:color="FFFFFF"/>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Чоловіки</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1533</w:t>
            </w:r>
          </w:p>
        </w:tc>
        <w:tc>
          <w:tcPr>
            <w:tcW w:w="908"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570</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463</w:t>
            </w:r>
          </w:p>
        </w:tc>
        <w:tc>
          <w:tcPr>
            <w:tcW w:w="851"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623</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630</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1066</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1038</w:t>
            </w:r>
          </w:p>
        </w:tc>
        <w:tc>
          <w:tcPr>
            <w:tcW w:w="837"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1142</w:t>
            </w:r>
          </w:p>
        </w:tc>
        <w:tc>
          <w:tcPr>
            <w:tcW w:w="1050" w:type="dxa"/>
            <w:tcBorders>
              <w:top w:val="nil"/>
              <w:left w:val="nil"/>
              <w:bottom w:val="single" w:sz="4" w:space="0" w:color="FFFFFF"/>
              <w:right w:val="single" w:sz="4" w:space="0" w:color="FFFFFF"/>
            </w:tcBorders>
            <w:shd w:val="clear" w:color="auto" w:fill="CCCCCC"/>
            <w:tcMar>
              <w:top w:w="0" w:type="dxa"/>
              <w:left w:w="100" w:type="dxa"/>
              <w:bottom w:w="0" w:type="dxa"/>
              <w:right w:w="100" w:type="dxa"/>
            </w:tcMar>
          </w:tcPr>
          <w:p w:rsidR="00800685" w:rsidRPr="003A1F16" w:rsidRDefault="00800685" w:rsidP="00E64A9A">
            <w:pPr>
              <w:pStyle w:val="normal1"/>
              <w:spacing w:before="240"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859</w:t>
            </w:r>
          </w:p>
        </w:tc>
      </w:tr>
    </w:tbl>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 Статева та вікова структура населення за 2022-2023 роки відсутня у зв'язку з дією військового стану.</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numPr>
          <w:ilvl w:val="0"/>
          <w:numId w:val="4"/>
        </w:numPr>
        <w:spacing w:after="120" w:line="240" w:lineRule="auto"/>
        <w:ind w:left="0" w:firstLine="0"/>
        <w:jc w:val="both"/>
        <w:rPr>
          <w:rFonts w:ascii="Times New Roman" w:hAnsi="Times New Roman" w:cs="Times New Roman"/>
          <w:i/>
          <w:sz w:val="24"/>
          <w:szCs w:val="24"/>
        </w:rPr>
      </w:pPr>
      <w:r w:rsidRPr="003A1F16">
        <w:rPr>
          <w:rFonts w:ascii="Times New Roman" w:hAnsi="Times New Roman" w:cs="Times New Roman"/>
          <w:i/>
          <w:sz w:val="24"/>
          <w:szCs w:val="24"/>
        </w:rPr>
        <w:t>Природні ресурси, бюджет ТГ, особливості економічного розвитку та інші особливості, які впливають на послугу</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xml:space="preserve">Серед головних галузей економіки Хотинської територіальної громади представлені: торгівля, громадське харчування, послуги і сільське господарство. Завдяки наявності родючих земель населення громади вирощують пшеницю, ячмінь, сою, ріпак, кукурудзу, яблука, груші і сливи. На землях у долині Дністра переважають зайняття городництвом та садівництвом, а на землях віддалених сіл займаються також збором лікарських рослин. Незначна частка економіки задіяна у переробці сільськогосподарських харчових продуктів. </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Загальна площа сільськогосподарських угідь Хотинської міської територіальної громади становить 13,739 тис. га (ріллі - 11,146 тис. га, багаторічних насаджень - 1,187 тис. га, сінокосів та пасовищ - 1,406 тис. га).</w:t>
      </w:r>
    </w:p>
    <w:p w:rsidR="00800685" w:rsidRPr="003A1F16" w:rsidRDefault="00800685">
      <w:pPr>
        <w:pStyle w:val="normal1"/>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На території громади діє 26 сільськогосподарських підприємств, 21 – фермерських господарств, інші 5.З них займаються тваринництвом: 1, рослинництвом: 25.</w:t>
      </w:r>
    </w:p>
    <w:p w:rsidR="00800685" w:rsidRPr="003A1F16" w:rsidRDefault="00800685">
      <w:pPr>
        <w:pStyle w:val="normal1"/>
        <w:spacing w:after="0" w:line="276" w:lineRule="auto"/>
        <w:ind w:firstLine="708"/>
        <w:jc w:val="both"/>
        <w:rPr>
          <w:rFonts w:ascii="Times New Roman" w:hAnsi="Times New Roman" w:cs="Times New Roman"/>
          <w:sz w:val="24"/>
          <w:szCs w:val="24"/>
        </w:rPr>
      </w:pPr>
    </w:p>
    <w:p w:rsidR="00800685" w:rsidRPr="003A1F16" w:rsidRDefault="00800685">
      <w:pPr>
        <w:pStyle w:val="normal1"/>
        <w:spacing w:after="0" w:line="276" w:lineRule="auto"/>
        <w:ind w:firstLine="708"/>
        <w:jc w:val="both"/>
        <w:rPr>
          <w:rFonts w:ascii="Times New Roman" w:hAnsi="Times New Roman" w:cs="Times New Roman"/>
          <w:sz w:val="24"/>
          <w:szCs w:val="24"/>
        </w:rPr>
      </w:pPr>
    </w:p>
    <w:p w:rsidR="00800685" w:rsidRPr="003A1F16" w:rsidRDefault="00800685">
      <w:pPr>
        <w:pStyle w:val="normal1"/>
        <w:spacing w:after="0" w:line="276" w:lineRule="auto"/>
        <w:ind w:firstLine="708"/>
        <w:jc w:val="both"/>
        <w:rPr>
          <w:rFonts w:ascii="Times New Roman" w:hAnsi="Times New Roman" w:cs="Times New Roman"/>
          <w:sz w:val="24"/>
          <w:szCs w:val="24"/>
        </w:rPr>
      </w:pPr>
    </w:p>
    <w:p w:rsidR="00800685" w:rsidRDefault="00800685">
      <w:pPr>
        <w:pStyle w:val="normal1"/>
        <w:spacing w:after="0" w:line="276" w:lineRule="auto"/>
        <w:ind w:firstLine="708"/>
        <w:jc w:val="both"/>
        <w:rPr>
          <w:rFonts w:ascii="Times New Roman" w:hAnsi="Times New Roman" w:cs="Times New Roman"/>
          <w:sz w:val="24"/>
          <w:szCs w:val="24"/>
        </w:rPr>
      </w:pPr>
    </w:p>
    <w:p w:rsidR="00800685" w:rsidRPr="001C79E6" w:rsidRDefault="00800685" w:rsidP="001C79E6">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Значна частина надходжень доходів загального фонду бюджету ТГ складає ПДФО від бюджетних установ. Також сплата фізичними та юридичними особами в тому числі фермерськими господарствами податків та зборів до місцевого бюджету.</w:t>
      </w:r>
    </w:p>
    <w:p w:rsidR="00800685" w:rsidRPr="003A1F16" w:rsidRDefault="00800685">
      <w:pPr>
        <w:pStyle w:val="normal1"/>
        <w:shd w:val="clear" w:color="auto" w:fill="FFFFFF"/>
        <w:spacing w:after="0" w:line="276" w:lineRule="auto"/>
        <w:ind w:firstLine="708"/>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xml:space="preserve">Важливим є те, що суб'єкти підприємницької діяльності готові сприяти й долучатися до ініціатив з покращення </w:t>
      </w:r>
      <w:r w:rsidRPr="003A1F16">
        <w:rPr>
          <w:rFonts w:ascii="Times New Roman" w:hAnsi="Times New Roman" w:cs="Times New Roman"/>
          <w:sz w:val="24"/>
          <w:szCs w:val="24"/>
        </w:rPr>
        <w:t>даної послуги. Одним з найбільш активних можна вважати Віталія Чинчика, який допомагає висаджувати і сформувати зелені насадження у м. Хотин. Хотинська міська рада сприяє ініціативам жителів з облаштува</w:t>
      </w:r>
      <w:r w:rsidRPr="003A1F16">
        <w:rPr>
          <w:rFonts w:ascii="Times New Roman" w:hAnsi="Times New Roman" w:cs="Times New Roman"/>
          <w:sz w:val="24"/>
          <w:szCs w:val="24"/>
          <w:highlight w:val="white"/>
        </w:rPr>
        <w:t>ння благоустрою.</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За період війни громада прийняла на своїй території 6 релокованих підприємств, більшість із них - бізнеси з Харківщини, які були змушені евакуюватись через російські обстріли. Наразі в громаді залишились та проваджують свою діяльність 3 підприємства, зокрема:</w:t>
      </w: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ТОВ «Велотрейд» (м. Харків) - виробник велосипедів;</w:t>
      </w: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ТОВ «Еліксель Ентерпрайз» (м. Харків) - виробник електроприладів побутового вжитку (розетки, вимикачі…);</w:t>
      </w: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Майстерня «Мадера» (м. Краматорськ) – виробник крафтових сувенірів та розвивальних іграшок для дітей.</w:t>
      </w:r>
    </w:p>
    <w:p w:rsidR="00800685" w:rsidRPr="003A1F16" w:rsidRDefault="00800685">
      <w:pPr>
        <w:pStyle w:val="normal1"/>
        <w:spacing w:after="0" w:line="276" w:lineRule="auto"/>
        <w:ind w:firstLine="708"/>
        <w:jc w:val="both"/>
        <w:rPr>
          <w:rFonts w:ascii="Times New Roman" w:hAnsi="Times New Roman" w:cs="Times New Roman"/>
          <w:color w:val="FF0000"/>
          <w:sz w:val="24"/>
          <w:szCs w:val="24"/>
        </w:rPr>
      </w:pPr>
      <w:r w:rsidRPr="003A1F16">
        <w:rPr>
          <w:rFonts w:ascii="Times New Roman" w:hAnsi="Times New Roman" w:cs="Times New Roman"/>
          <w:sz w:val="24"/>
          <w:szCs w:val="24"/>
        </w:rPr>
        <w:t>Варто зауважити, що Хотинська громада є активним учасником міжнародних грантових програм та має досвід реалізації проєктів різних напрямків в т. ч. у сфері ЖКГ.</w:t>
      </w:r>
      <w:r w:rsidRPr="003A1F16">
        <w:rPr>
          <w:rFonts w:ascii="Times New Roman" w:hAnsi="Times New Roman" w:cs="Times New Roman"/>
          <w:color w:val="FF0000"/>
          <w:sz w:val="24"/>
          <w:szCs w:val="24"/>
        </w:rPr>
        <w:t xml:space="preserve"> </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Heading2"/>
        <w:numPr>
          <w:ilvl w:val="1"/>
          <w:numId w:val="6"/>
        </w:numPr>
        <w:spacing w:before="0" w:line="276" w:lineRule="auto"/>
        <w:ind w:left="0" w:firstLine="0"/>
        <w:rPr>
          <w:rFonts w:ascii="Times New Roman" w:hAnsi="Times New Roman" w:cs="Times New Roman"/>
          <w:sz w:val="24"/>
          <w:szCs w:val="24"/>
        </w:rPr>
      </w:pPr>
      <w:bookmarkStart w:id="23" w:name="_heading=h.3dy6vkm" w:colFirst="0" w:colLast="0"/>
      <w:bookmarkEnd w:id="23"/>
      <w:r w:rsidRPr="003A1F16">
        <w:rPr>
          <w:rFonts w:ascii="Times New Roman" w:hAnsi="Times New Roman" w:cs="Times New Roman"/>
          <w:sz w:val="24"/>
          <w:szCs w:val="24"/>
        </w:rPr>
        <w:t>Нормативно-правова база, яка стосується послуги</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Правова основа Програми благоустрою: прибирання вулиць та громадських місць в громаді регламентується:</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1. Законами України: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місцеве самоврядування в Україні" (зі змінами і доповненнями);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охорону навколишнього природного середовища" (зі змінами і доповненнями);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благоустрій населених пунктів";</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відходи" (зі змінами і доповненнями);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відповідальність підприємств, їхніх об’єднань, установ і організацій за правопорушення в сфері містобудування" (зі змінами і доповненнями);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охорону культурної спадщини";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рекламу" (зі змінами і доповненнями);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захист тварин від жорстокого поводження";</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"Про дорожній рух".</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2. Кодексом України "Про адміністративні правопорушення".</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3. Постановами Кабінету Міністрів України:</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від 08.04.1999. № 559 "Про такси для обчислення розміру збитку, заподіяного зеленим насадженням у межах міст і інших населених пунктів" (зі змінами і доповненнями);</w:t>
      </w:r>
    </w:p>
    <w:p w:rsidR="00800685" w:rsidRPr="003A1F16" w:rsidRDefault="00800685">
      <w:pPr>
        <w:pStyle w:val="normal1"/>
        <w:spacing w:after="0" w:line="276" w:lineRule="auto"/>
        <w:jc w:val="both"/>
        <w:rPr>
          <w:rFonts w:ascii="Times New Roman" w:hAnsi="Times New Roman" w:cs="Times New Roman"/>
          <w:sz w:val="24"/>
          <w:szCs w:val="24"/>
        </w:rPr>
      </w:pPr>
    </w:p>
    <w:p w:rsidR="00800685" w:rsidRPr="003A1F16"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від 15.06.2006 №826 "Про затвердження Порядку визначення відновної вартості об’єктів благоустрою";</w:t>
      </w:r>
    </w:p>
    <w:p w:rsidR="00800685" w:rsidRPr="003A1F16" w:rsidRDefault="00800685" w:rsidP="001C79E6">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від 01.08.2006 № 1045 "Про затвердження порядку видалення дерев, кущів, газонів і квітників у населених пунктах".</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4. Розпорядженням Кабінету Міністрів України від 20.10.2004 р № 761-р «Про заходи щодо поліпшення освітлення населених пунктів».</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5. Наказами:</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Міністерства будівництва, архітектури та житлово-комунального господарства України від 10.04.2006. № 105 "Про затвердження правил утримання зелених насаджень у населених пунктах";</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Міністерства будівництва, архітектури та житлово-комунального господарства України від 04.09.2006 № 296 "Про затвердження методичних рекомендацій щодо встановлення порядку розміщення малих архітектурних форм для здійснення підприємницької діяльності";</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Державного комітету України з питань житлово-комунального господарства від 17.05.2005 № 76 "Про затвердження Правил утримання житлових будинків та прибудинкових територій";</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Державного комітету України з питань житлово-комунального господарства від 23.09.2003 N 154 Про затвердження Порядку проведення ремонту та утримання об'єктів благоустрою населених пунктів.</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6. Державними будівельними нормами України: ДБН В.2.3-5-2001 «Вулиці та дороги населених пунктів», ДБН В.2.5-28-2006 «Природне і штучне освітлення», ДБН Б.2.2-12:2018 Планування і забудова територій.</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7. Стратегією сталого розвитку Хотинської територіальної громади на 2021-2027 роки.</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8. Правилами благоустрою та санітарного утримання території міста Хотин.</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9. Іншими законами та нормативними актами України, які регулюють питання благоустрою.</w:t>
      </w:r>
    </w:p>
    <w:p w:rsidR="00800685" w:rsidRPr="003A1F16" w:rsidRDefault="00800685">
      <w:pPr>
        <w:pStyle w:val="normal1"/>
        <w:spacing w:after="0" w:line="276" w:lineRule="auto"/>
        <w:ind w:firstLine="708"/>
        <w:jc w:val="both"/>
        <w:rPr>
          <w:rFonts w:ascii="Times New Roman" w:hAnsi="Times New Roman" w:cs="Times New Roman"/>
          <w:color w:val="FF0000"/>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24" w:name="_heading=h.1t3h5sf" w:colFirst="0" w:colLast="0"/>
      <w:bookmarkEnd w:id="24"/>
      <w:r w:rsidRPr="003A1F16">
        <w:rPr>
          <w:rFonts w:ascii="Times New Roman" w:hAnsi="Times New Roman" w:cs="Times New Roman"/>
          <w:sz w:val="24"/>
          <w:szCs w:val="24"/>
        </w:rPr>
        <w:t>Загальна інформація про послугу в територіальній громаді</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rsidP="001C79E6">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Благоустрій населених пунктів – це комплекс робіт (послуг) з інженерного захисту, розчищення та озеленення території, а також ряд соціально-економічних, організаційно-правових та екологічних заходів із поліпшення мікроклімату, санітарного очищення  території.</w:t>
      </w:r>
    </w:p>
    <w:p w:rsidR="00800685"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xml:space="preserve">В Хотинській громаді постійно проводиться значна робота у сфері благоустрою, що включає в себе прибирання територій в населених пунктах громади, поточний ремонт та обслуговування вуличного освітлення, доріг, тротуарів, площ, встановлення дорожніх </w:t>
      </w:r>
    </w:p>
    <w:p w:rsidR="00800685" w:rsidRDefault="00800685">
      <w:pPr>
        <w:pStyle w:val="normal1"/>
        <w:spacing w:after="0" w:line="276" w:lineRule="auto"/>
        <w:ind w:firstLine="708"/>
        <w:jc w:val="both"/>
        <w:rPr>
          <w:rFonts w:ascii="Times New Roman" w:hAnsi="Times New Roman" w:cs="Times New Roman"/>
          <w:sz w:val="24"/>
          <w:szCs w:val="24"/>
        </w:rPr>
      </w:pPr>
    </w:p>
    <w:p w:rsidR="00800685" w:rsidRDefault="00800685">
      <w:pPr>
        <w:pStyle w:val="normal1"/>
        <w:spacing w:after="0" w:line="276" w:lineRule="auto"/>
        <w:ind w:firstLine="708"/>
        <w:jc w:val="both"/>
        <w:rPr>
          <w:rFonts w:ascii="Times New Roman" w:hAnsi="Times New Roman" w:cs="Times New Roman"/>
          <w:sz w:val="24"/>
          <w:szCs w:val="24"/>
        </w:rPr>
      </w:pPr>
    </w:p>
    <w:p w:rsidR="00800685" w:rsidRDefault="00800685">
      <w:pPr>
        <w:pStyle w:val="normal1"/>
        <w:spacing w:after="0" w:line="276" w:lineRule="auto"/>
        <w:ind w:firstLine="708"/>
        <w:jc w:val="both"/>
        <w:rPr>
          <w:rFonts w:ascii="Times New Roman" w:hAnsi="Times New Roman" w:cs="Times New Roman"/>
          <w:sz w:val="24"/>
          <w:szCs w:val="24"/>
        </w:rPr>
      </w:pPr>
    </w:p>
    <w:p w:rsidR="00800685" w:rsidRPr="003A1F16" w:rsidRDefault="00800685" w:rsidP="001C79E6">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знаків та їх утримання, ліквідація стихійних сміттєзвалищ, озеленення вулиць, утримання парків, скверів та кладовищ.</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На території громади діє комунальне підприємство, яке надає послуги в сфері благоустрою:</w:t>
      </w:r>
    </w:p>
    <w:p w:rsidR="00800685" w:rsidRPr="003A1F16" w:rsidRDefault="00800685">
      <w:pPr>
        <w:pStyle w:val="normal1"/>
        <w:spacing w:after="0" w:line="276" w:lineRule="auto"/>
        <w:ind w:firstLine="708"/>
        <w:jc w:val="both"/>
        <w:rPr>
          <w:rFonts w:ascii="Times New Roman" w:hAnsi="Times New Roman" w:cs="Times New Roman"/>
          <w:color w:val="980000"/>
          <w:sz w:val="24"/>
          <w:szCs w:val="24"/>
        </w:rPr>
      </w:pPr>
      <w:r w:rsidRPr="003A1F16">
        <w:rPr>
          <w:rFonts w:ascii="Times New Roman" w:hAnsi="Times New Roman" w:cs="Times New Roman"/>
          <w:sz w:val="24"/>
          <w:szCs w:val="24"/>
        </w:rPr>
        <w:t>КП “Хотинблагоустрій” - надає послуги зі збору, сортування та утилізації твердих побутових відходів. Сьогодні в житлових зонах розміщується 140 контейнерів для ТПВ, з них 68 контейнерів для роздільного збору (ПЕТ пляшки та скла). В місті Хотин наявне паспортизоване сміттєзвалище</w:t>
      </w:r>
      <w:r w:rsidRPr="003A1F16">
        <w:rPr>
          <w:rFonts w:ascii="Times New Roman" w:hAnsi="Times New Roman" w:cs="Times New Roman"/>
          <w:sz w:val="24"/>
          <w:szCs w:val="24"/>
          <w:highlight w:val="white"/>
        </w:rPr>
        <w:t>. Також в громаді розроблено правила благоустрою, дотримання яких інспектується працівником підприємства, комісією, яка створена при міській раді, в т. ч. із залученням поліції. В громаді постійно проводиться робота щодо укладання договорів між КП та місцевими жителями для надання послуги вивезення сміття, укла</w:t>
      </w:r>
      <w:r w:rsidRPr="003A1F16">
        <w:rPr>
          <w:rFonts w:ascii="Times New Roman" w:hAnsi="Times New Roman" w:cs="Times New Roman"/>
          <w:sz w:val="24"/>
          <w:szCs w:val="24"/>
        </w:rPr>
        <w:t>дено договори влади з місцевим бізнесом щодо дотримання правил благоустрою.</w:t>
      </w:r>
      <w:r w:rsidRPr="003A1F16">
        <w:rPr>
          <w:rFonts w:ascii="Times New Roman" w:hAnsi="Times New Roman" w:cs="Times New Roman"/>
          <w:color w:val="980000"/>
          <w:sz w:val="24"/>
          <w:szCs w:val="24"/>
        </w:rPr>
        <w:t xml:space="preserve"> </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Крім того, КП “Хотинблагоустрій” займається наступними видами діяльності:</w:t>
      </w:r>
    </w:p>
    <w:p w:rsidR="00800685" w:rsidRPr="003A1F16" w:rsidRDefault="00800685">
      <w:pPr>
        <w:pStyle w:val="normal1"/>
        <w:shd w:val="clear" w:color="auto" w:fill="FFFFFF"/>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прибирання ділянок, догляд клумб уздовж садочків та шкіл, інших громадських місць;</w:t>
      </w:r>
    </w:p>
    <w:p w:rsidR="00800685" w:rsidRPr="003A1F16" w:rsidRDefault="00800685">
      <w:pPr>
        <w:pStyle w:val="normal1"/>
        <w:shd w:val="clear" w:color="auto" w:fill="FFFFFF"/>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підстригання кущів та трави на зелених зонах вздовж доріг;</w:t>
      </w:r>
    </w:p>
    <w:p w:rsidR="00800685" w:rsidRPr="003A1F16" w:rsidRDefault="00800685">
      <w:pPr>
        <w:pStyle w:val="normal1"/>
        <w:shd w:val="clear" w:color="auto" w:fill="FFFFFF"/>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озеленення парків та скверів, придорожніх смуг;</w:t>
      </w:r>
    </w:p>
    <w:p w:rsidR="00800685" w:rsidRPr="003A1F16" w:rsidRDefault="00800685">
      <w:pPr>
        <w:pStyle w:val="normal1"/>
        <w:shd w:val="clear" w:color="auto" w:fill="FFFFFF"/>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сміттєвоз і трактори з причепами залучені на лініях вивезення сміття, також силами КП «Хотинблагоустрій» здійснюється дезінфекція контейнерів;</w:t>
      </w:r>
    </w:p>
    <w:p w:rsidR="00800685" w:rsidRPr="003A1F16" w:rsidRDefault="00800685">
      <w:pPr>
        <w:pStyle w:val="normal1"/>
        <w:shd w:val="clear" w:color="auto" w:fill="FFFFFF"/>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прибирання кладовищ та прилеглих територій;</w:t>
      </w:r>
    </w:p>
    <w:p w:rsidR="00800685" w:rsidRPr="003A1F16" w:rsidRDefault="00800685">
      <w:pPr>
        <w:pStyle w:val="normal1"/>
        <w:shd w:val="clear" w:color="auto" w:fill="FFFFFF"/>
        <w:spacing w:after="0" w:line="240" w:lineRule="auto"/>
        <w:ind w:firstLine="708"/>
        <w:jc w:val="both"/>
        <w:rPr>
          <w:rFonts w:ascii="Times New Roman" w:hAnsi="Times New Roman" w:cs="Times New Roman"/>
          <w:color w:val="050505"/>
          <w:sz w:val="24"/>
          <w:szCs w:val="24"/>
        </w:rPr>
      </w:pPr>
      <w:r w:rsidRPr="003A1F16">
        <w:rPr>
          <w:rFonts w:ascii="Times New Roman" w:hAnsi="Times New Roman" w:cs="Times New Roman"/>
          <w:sz w:val="24"/>
          <w:szCs w:val="24"/>
        </w:rPr>
        <w:t xml:space="preserve">- </w:t>
      </w:r>
      <w:r w:rsidRPr="003A1F16">
        <w:rPr>
          <w:rFonts w:ascii="Times New Roman" w:hAnsi="Times New Roman" w:cs="Times New Roman"/>
          <w:color w:val="050505"/>
          <w:sz w:val="24"/>
          <w:szCs w:val="24"/>
        </w:rPr>
        <w:t>підтримка чистоти тротуарів та доріг, а в зимовий період задіюється очищення тротуарів та доріг від снігу;</w:t>
      </w:r>
    </w:p>
    <w:p w:rsidR="00800685" w:rsidRPr="003A1F16" w:rsidRDefault="00800685">
      <w:pPr>
        <w:pStyle w:val="normal1"/>
        <w:shd w:val="clear" w:color="auto" w:fill="FFFFFF"/>
        <w:spacing w:after="0" w:line="240" w:lineRule="auto"/>
        <w:ind w:firstLine="708"/>
        <w:jc w:val="both"/>
        <w:rPr>
          <w:rFonts w:ascii="Times New Roman" w:hAnsi="Times New Roman" w:cs="Times New Roman"/>
          <w:color w:val="050505"/>
          <w:sz w:val="24"/>
          <w:szCs w:val="24"/>
        </w:rPr>
      </w:pPr>
      <w:r w:rsidRPr="003A1F16">
        <w:rPr>
          <w:rFonts w:ascii="Times New Roman" w:hAnsi="Times New Roman" w:cs="Times New Roman"/>
          <w:color w:val="050505"/>
          <w:sz w:val="24"/>
          <w:szCs w:val="24"/>
        </w:rPr>
        <w:t>- облаштування пішохідних доріжок.</w:t>
      </w:r>
    </w:p>
    <w:p w:rsidR="00800685" w:rsidRPr="003A1F16" w:rsidRDefault="00800685">
      <w:pPr>
        <w:pStyle w:val="normal1"/>
        <w:shd w:val="clear" w:color="auto" w:fill="FFFFFF"/>
        <w:spacing w:after="0" w:line="240" w:lineRule="auto"/>
        <w:ind w:firstLine="708"/>
        <w:jc w:val="both"/>
        <w:rPr>
          <w:rFonts w:ascii="Times New Roman" w:hAnsi="Times New Roman" w:cs="Times New Roman"/>
          <w:color w:val="050505"/>
          <w:sz w:val="24"/>
          <w:szCs w:val="24"/>
        </w:rPr>
      </w:pPr>
    </w:p>
    <w:p w:rsidR="00800685" w:rsidRPr="003A1F16" w:rsidRDefault="00800685">
      <w:pPr>
        <w:pStyle w:val="normal1"/>
        <w:spacing w:after="0" w:line="276" w:lineRule="auto"/>
        <w:ind w:firstLine="708"/>
        <w:jc w:val="center"/>
        <w:rPr>
          <w:rFonts w:ascii="Times New Roman" w:hAnsi="Times New Roman" w:cs="Times New Roman"/>
          <w:b/>
          <w:sz w:val="24"/>
          <w:szCs w:val="24"/>
        </w:rPr>
      </w:pPr>
      <w:r w:rsidRPr="003A1F16">
        <w:rPr>
          <w:rFonts w:ascii="Times New Roman" w:hAnsi="Times New Roman" w:cs="Times New Roman"/>
          <w:b/>
          <w:sz w:val="24"/>
          <w:szCs w:val="24"/>
        </w:rPr>
        <w:t>Тарифи на послуги</w:t>
      </w:r>
    </w:p>
    <w:p w:rsidR="00800685" w:rsidRPr="003A1F16" w:rsidRDefault="00800685">
      <w:pPr>
        <w:pStyle w:val="normal1"/>
        <w:spacing w:after="0" w:line="276" w:lineRule="auto"/>
        <w:ind w:firstLine="720"/>
        <w:jc w:val="both"/>
        <w:rPr>
          <w:rFonts w:ascii="Times New Roman" w:hAnsi="Times New Roman" w:cs="Times New Roman"/>
          <w:sz w:val="24"/>
          <w:szCs w:val="24"/>
          <w:u w:val="single"/>
        </w:rPr>
      </w:pPr>
      <w:r w:rsidRPr="003A1F16">
        <w:rPr>
          <w:rFonts w:ascii="Times New Roman" w:hAnsi="Times New Roman" w:cs="Times New Roman"/>
          <w:sz w:val="24"/>
          <w:szCs w:val="24"/>
          <w:u w:val="single"/>
        </w:rPr>
        <w:t>Вивезення та захоронення твердих побутових відходів:</w:t>
      </w:r>
    </w:p>
    <w:p w:rsidR="00800685" w:rsidRPr="003A1F16" w:rsidRDefault="00800685">
      <w:pPr>
        <w:pStyle w:val="normal1"/>
        <w:numPr>
          <w:ilvl w:val="0"/>
          <w:numId w:val="5"/>
        </w:numPr>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для населення – 126,73 грн.  з ПДВ за 1 куб. м;</w:t>
      </w:r>
    </w:p>
    <w:p w:rsidR="00800685" w:rsidRPr="003A1F16" w:rsidRDefault="00800685">
      <w:pPr>
        <w:pStyle w:val="normal1"/>
        <w:numPr>
          <w:ilvl w:val="0"/>
          <w:numId w:val="5"/>
        </w:numPr>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для бюджетних установ та організацій – 147,91 грн. з ПДВ за 1 куб. м;</w:t>
      </w:r>
    </w:p>
    <w:p w:rsidR="00800685" w:rsidRPr="003A1F16" w:rsidRDefault="00800685">
      <w:pPr>
        <w:pStyle w:val="normal1"/>
        <w:numPr>
          <w:ilvl w:val="0"/>
          <w:numId w:val="5"/>
        </w:numPr>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для інших споживачів – 149,72 грн. з ПДВ за 1 куб. м.</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 xml:space="preserve">Сьогодні однією з найбільших проблем, яка впливає на надання якісних послуг з благоустрою, у зв’язку з війною, постає питання відсутності достатньої кількості працівників, зокрема чоловічої статі через мобілізацію, недостатня кількість комунальної техніки та фінансування. Також значний вплив має збільшення кількості населення, </w:t>
      </w:r>
    </w:p>
    <w:p w:rsidR="00800685" w:rsidRPr="003A1F16" w:rsidRDefault="00800685">
      <w:pPr>
        <w:pStyle w:val="normal1"/>
        <w:spacing w:after="0" w:line="276" w:lineRule="auto"/>
        <w:ind w:firstLine="708"/>
        <w:jc w:val="both"/>
        <w:rPr>
          <w:rFonts w:ascii="Times New Roman" w:hAnsi="Times New Roman" w:cs="Times New Roman"/>
          <w:sz w:val="24"/>
          <w:szCs w:val="24"/>
        </w:rPr>
      </w:pPr>
    </w:p>
    <w:p w:rsidR="00800685" w:rsidRPr="003A1F16" w:rsidRDefault="00800685" w:rsidP="002B0743">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за рахунок внутрішньо переміщених осіб, що створює навантаження на всю інфраструктуру громади та надання якісних послуг населенню. Однією з проблем виконання робіт з благоустрою є недостатньо задовільна матеріально-технічна база КП, зокрема спецтехніки.</w:t>
      </w:r>
    </w:p>
    <w:p w:rsidR="00800685" w:rsidRDefault="00800685" w:rsidP="002B0743">
      <w:pPr>
        <w:pStyle w:val="normal1"/>
        <w:shd w:val="clear" w:color="auto" w:fill="FFFFFF"/>
        <w:spacing w:after="0" w:line="276" w:lineRule="auto"/>
        <w:ind w:firstLine="72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2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20"/>
        <w:jc w:val="both"/>
        <w:rPr>
          <w:rFonts w:ascii="Times New Roman" w:hAnsi="Times New Roman" w:cs="Times New Roman"/>
          <w:sz w:val="24"/>
          <w:szCs w:val="24"/>
        </w:rPr>
      </w:pPr>
    </w:p>
    <w:p w:rsidR="00800685" w:rsidRPr="003A1F16" w:rsidRDefault="00800685" w:rsidP="002B0743">
      <w:pPr>
        <w:pStyle w:val="normal1"/>
        <w:shd w:val="clear" w:color="auto" w:fill="FFFFFF"/>
        <w:spacing w:after="0" w:line="276"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Комунальному підприємству належить технічна база, яка складається з майстерень, гаражів та офісного приміщення. На сьогодні підприємство має 33 штатних працівника, у </w:t>
      </w: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тому числі які працюють неповний робочий день. В основному це працівники похилого віку та жінки, які обіймають посаду двірника, працівника з благоустрою, водія,тракториста. </w:t>
      </w:r>
    </w:p>
    <w:p w:rsidR="00800685" w:rsidRPr="003A1F16" w:rsidRDefault="00800685">
      <w:pPr>
        <w:pStyle w:val="normal1"/>
        <w:shd w:val="clear" w:color="auto" w:fill="FFFFFF"/>
        <w:spacing w:after="0" w:line="276" w:lineRule="auto"/>
        <w:ind w:firstLine="720"/>
        <w:jc w:val="both"/>
        <w:rPr>
          <w:rFonts w:ascii="Times New Roman" w:hAnsi="Times New Roman" w:cs="Times New Roman"/>
          <w:sz w:val="24"/>
          <w:szCs w:val="24"/>
        </w:rPr>
      </w:pP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Варто зауважити, що на підприємстві працюють кваліфіковані водії зі стажем понад 40 років, які мають право водіння різноманітних агрегатів (трактори, навантажувачі, екскаватори, інша габаритна техніка).  </w:t>
      </w:r>
    </w:p>
    <w:p w:rsidR="00800685" w:rsidRPr="003A1F16" w:rsidRDefault="00800685">
      <w:pPr>
        <w:pStyle w:val="normal1"/>
        <w:shd w:val="clear" w:color="auto" w:fill="FFFFFF"/>
        <w:spacing w:after="0" w:line="276" w:lineRule="auto"/>
        <w:jc w:val="both"/>
        <w:rPr>
          <w:rFonts w:ascii="Times New Roman" w:hAnsi="Times New Roman" w:cs="Times New Roman"/>
          <w:sz w:val="24"/>
          <w:szCs w:val="24"/>
        </w:rPr>
      </w:pPr>
    </w:p>
    <w:p w:rsidR="00800685" w:rsidRPr="003A1F16" w:rsidRDefault="00800685">
      <w:pPr>
        <w:pStyle w:val="normal1"/>
        <w:spacing w:after="0" w:line="276" w:lineRule="auto"/>
        <w:jc w:val="center"/>
        <w:rPr>
          <w:rFonts w:ascii="Times New Roman" w:hAnsi="Times New Roman" w:cs="Times New Roman"/>
          <w:b/>
          <w:sz w:val="24"/>
          <w:szCs w:val="24"/>
          <w:highlight w:val="white"/>
        </w:rPr>
      </w:pPr>
      <w:r w:rsidRPr="003A1F16">
        <w:rPr>
          <w:rFonts w:ascii="Times New Roman" w:hAnsi="Times New Roman" w:cs="Times New Roman"/>
          <w:b/>
          <w:sz w:val="24"/>
          <w:szCs w:val="24"/>
        </w:rPr>
        <w:t>Перелік техніки, яка є на балансі комунального</w:t>
      </w:r>
      <w:r w:rsidRPr="003A1F16">
        <w:rPr>
          <w:rFonts w:ascii="Times New Roman" w:hAnsi="Times New Roman" w:cs="Times New Roman"/>
          <w:b/>
          <w:sz w:val="24"/>
          <w:szCs w:val="24"/>
          <w:highlight w:val="white"/>
        </w:rPr>
        <w:t xml:space="preserve"> підприємства громади </w:t>
      </w:r>
    </w:p>
    <w:p w:rsidR="00800685" w:rsidRPr="003A1F16" w:rsidRDefault="00800685">
      <w:pPr>
        <w:pStyle w:val="normal1"/>
        <w:spacing w:after="0" w:line="276" w:lineRule="auto"/>
        <w:jc w:val="center"/>
        <w:rPr>
          <w:rFonts w:ascii="Times New Roman" w:hAnsi="Times New Roman" w:cs="Times New Roman"/>
          <w:b/>
          <w:sz w:val="24"/>
          <w:szCs w:val="24"/>
          <w:highlight w:val="white"/>
        </w:rPr>
      </w:pPr>
      <w:r w:rsidRPr="003A1F16">
        <w:rPr>
          <w:rFonts w:ascii="Times New Roman" w:hAnsi="Times New Roman" w:cs="Times New Roman"/>
          <w:b/>
          <w:sz w:val="24"/>
          <w:szCs w:val="24"/>
          <w:highlight w:val="white"/>
        </w:rPr>
        <w:t>та експлуатується для надання послуг в сфері благоустрою</w:t>
      </w:r>
    </w:p>
    <w:p w:rsidR="00800685" w:rsidRPr="003A1F16" w:rsidRDefault="00800685">
      <w:pPr>
        <w:pStyle w:val="normal1"/>
        <w:spacing w:after="0" w:line="276" w:lineRule="auto"/>
        <w:jc w:val="center"/>
        <w:rPr>
          <w:rFonts w:ascii="Times New Roman" w:hAnsi="Times New Roman" w:cs="Times New Roman"/>
          <w:sz w:val="24"/>
          <w:szCs w:val="24"/>
          <w:highlight w:val="white"/>
        </w:rPr>
      </w:pPr>
    </w:p>
    <w:tbl>
      <w:tblPr>
        <w:tblW w:w="9405" w:type="dxa"/>
        <w:tblLayout w:type="fixed"/>
        <w:tblCellMar>
          <w:top w:w="100" w:type="dxa"/>
          <w:left w:w="100" w:type="dxa"/>
          <w:bottom w:w="100" w:type="dxa"/>
          <w:right w:w="100" w:type="dxa"/>
        </w:tblCellMar>
        <w:tblLook w:val="0000"/>
      </w:tblPr>
      <w:tblGrid>
        <w:gridCol w:w="375"/>
        <w:gridCol w:w="7425"/>
        <w:gridCol w:w="1605"/>
      </w:tblGrid>
      <w:tr w:rsidR="00800685" w:rsidRPr="003A1F16" w:rsidTr="00E64A9A">
        <w:trPr>
          <w:cantSplit/>
          <w:trHeight w:val="300"/>
          <w:tblHeader/>
        </w:trPr>
        <w:tc>
          <w:tcPr>
            <w:tcW w:w="375" w:type="dxa"/>
            <w:tcBorders>
              <w:top w:val="single" w:sz="6" w:space="0" w:color="999999"/>
              <w:left w:val="single" w:sz="6" w:space="0" w:color="999999"/>
              <w:bottom w:val="single" w:sz="6" w:space="0" w:color="999999"/>
              <w:right w:val="single" w:sz="6" w:space="0" w:color="999999"/>
            </w:tcBorders>
            <w:shd w:val="clear" w:color="auto" w:fill="9CC2E5"/>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b/>
                <w:sz w:val="24"/>
                <w:szCs w:val="24"/>
              </w:rPr>
            </w:pPr>
            <w:r w:rsidRPr="003A1F16">
              <w:rPr>
                <w:rFonts w:ascii="Times New Roman" w:hAnsi="Times New Roman" w:cs="Times New Roman"/>
                <w:b/>
                <w:sz w:val="24"/>
                <w:szCs w:val="24"/>
              </w:rPr>
              <w:t>№</w:t>
            </w:r>
          </w:p>
        </w:tc>
        <w:tc>
          <w:tcPr>
            <w:tcW w:w="7425" w:type="dxa"/>
            <w:tcBorders>
              <w:top w:val="single" w:sz="6" w:space="0" w:color="999999"/>
              <w:left w:val="nil"/>
              <w:bottom w:val="single" w:sz="6" w:space="0" w:color="999999"/>
              <w:right w:val="single" w:sz="6" w:space="0" w:color="999999"/>
            </w:tcBorders>
            <w:shd w:val="clear" w:color="auto" w:fill="9CC2E5"/>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b/>
                <w:sz w:val="24"/>
                <w:szCs w:val="24"/>
              </w:rPr>
            </w:pPr>
            <w:r w:rsidRPr="003A1F16">
              <w:rPr>
                <w:rFonts w:ascii="Times New Roman" w:hAnsi="Times New Roman" w:cs="Times New Roman"/>
                <w:b/>
                <w:sz w:val="24"/>
                <w:szCs w:val="24"/>
              </w:rPr>
              <w:t>Найменування техніки</w:t>
            </w:r>
          </w:p>
        </w:tc>
        <w:tc>
          <w:tcPr>
            <w:tcW w:w="1605" w:type="dxa"/>
            <w:tcBorders>
              <w:top w:val="single" w:sz="6" w:space="0" w:color="999999"/>
              <w:left w:val="nil"/>
              <w:bottom w:val="single" w:sz="6" w:space="0" w:color="999999"/>
              <w:right w:val="single" w:sz="6" w:space="0" w:color="999999"/>
            </w:tcBorders>
            <w:shd w:val="clear" w:color="auto" w:fill="9CC2E5"/>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b/>
                <w:sz w:val="24"/>
                <w:szCs w:val="24"/>
              </w:rPr>
            </w:pPr>
            <w:r w:rsidRPr="003A1F16">
              <w:rPr>
                <w:rFonts w:ascii="Times New Roman" w:hAnsi="Times New Roman" w:cs="Times New Roman"/>
                <w:b/>
                <w:sz w:val="24"/>
                <w:szCs w:val="24"/>
              </w:rPr>
              <w:t>Кількість, од.</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Сміттєвоз ВЛІВ МЕДІУМ 18-20,5</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2</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Сміттєвоз FORD CARGO</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3</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Трактор МТЗ-80</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4</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Трактор МТЗ-82.1</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5</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Трактор МТЗ-320</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6</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Трактор ЮМЗ- 6АЛ</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7</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Трактор ДТ-75</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8</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highlight w:val="white"/>
              </w:rPr>
              <w:t>Міні-навантажувач Case SV 185B</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300"/>
          <w:tblHeader/>
        </w:trPr>
        <w:tc>
          <w:tcPr>
            <w:tcW w:w="37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9</w:t>
            </w:r>
          </w:p>
        </w:tc>
        <w:tc>
          <w:tcPr>
            <w:tcW w:w="742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highlight w:val="white"/>
              </w:rPr>
              <w:t>Міні-навантажувачі Bobcat S550</w:t>
            </w:r>
          </w:p>
        </w:tc>
        <w:tc>
          <w:tcPr>
            <w:tcW w:w="1605" w:type="dxa"/>
            <w:tcBorders>
              <w:top w:val="nil"/>
              <w:left w:val="nil"/>
              <w:bottom w:val="single" w:sz="6" w:space="0" w:color="999999"/>
              <w:right w:val="single" w:sz="6" w:space="0" w:color="999999"/>
            </w:tcBorders>
            <w:tcMar>
              <w:top w:w="0" w:type="dxa"/>
              <w:left w:w="100" w:type="dxa"/>
              <w:bottom w:w="0" w:type="dxa"/>
              <w:right w:w="100" w:type="dxa"/>
            </w:tcMar>
          </w:tcPr>
          <w:p w:rsidR="00800685" w:rsidRPr="003A1F16" w:rsidRDefault="00800685" w:rsidP="00E64A9A">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1</w:t>
            </w:r>
          </w:p>
        </w:tc>
      </w:tr>
    </w:tbl>
    <w:p w:rsidR="00800685" w:rsidRPr="003A1F16" w:rsidRDefault="00800685">
      <w:pPr>
        <w:pStyle w:val="normal1"/>
        <w:spacing w:after="0" w:line="276" w:lineRule="auto"/>
        <w:ind w:firstLine="708"/>
        <w:jc w:val="both"/>
        <w:rPr>
          <w:rFonts w:ascii="Times New Roman" w:hAnsi="Times New Roman" w:cs="Times New Roman"/>
          <w:sz w:val="24"/>
          <w:szCs w:val="24"/>
          <w:highlight w:val="white"/>
        </w:rPr>
      </w:pPr>
    </w:p>
    <w:p w:rsidR="00800685" w:rsidRPr="003A1F16" w:rsidRDefault="00800685">
      <w:pPr>
        <w:pStyle w:val="normal1"/>
        <w:shd w:val="clear" w:color="auto" w:fill="FFFFFF"/>
        <w:spacing w:after="0" w:line="276" w:lineRule="auto"/>
        <w:ind w:firstLine="700"/>
        <w:jc w:val="both"/>
        <w:rPr>
          <w:rFonts w:ascii="Times New Roman" w:hAnsi="Times New Roman" w:cs="Times New Roman"/>
          <w:sz w:val="24"/>
          <w:szCs w:val="24"/>
        </w:rPr>
      </w:pPr>
      <w:r w:rsidRPr="003A1F16">
        <w:rPr>
          <w:rFonts w:ascii="Times New Roman" w:hAnsi="Times New Roman" w:cs="Times New Roman"/>
          <w:sz w:val="24"/>
          <w:szCs w:val="24"/>
        </w:rPr>
        <w:t>Серед малоцінних швидкозношуючих предметів (господарський інвентар з благоустрою) в громаді є: лопати штикові, сапи, ножовка, граблі, відра, тачка, шланг, мітла, скребок сніговий пластиковий, окуляри захисні, лом, щітка для побілки, пилка, сигнальний жилет, газонокосарки, кущорізи.</w:t>
      </w:r>
    </w:p>
    <w:p w:rsidR="00800685" w:rsidRPr="003A1F16" w:rsidRDefault="00800685">
      <w:pPr>
        <w:pStyle w:val="normal1"/>
        <w:shd w:val="clear" w:color="auto" w:fill="FFFFFF"/>
        <w:spacing w:after="0" w:line="276" w:lineRule="auto"/>
        <w:ind w:firstLine="700"/>
        <w:jc w:val="both"/>
        <w:rPr>
          <w:rFonts w:ascii="Times New Roman" w:hAnsi="Times New Roman" w:cs="Times New Roman"/>
          <w:sz w:val="24"/>
          <w:szCs w:val="24"/>
        </w:rPr>
      </w:pPr>
      <w:r w:rsidRPr="003A1F16">
        <w:rPr>
          <w:rFonts w:ascii="Times New Roman" w:hAnsi="Times New Roman" w:cs="Times New Roman"/>
          <w:color w:val="222222"/>
          <w:sz w:val="24"/>
          <w:szCs w:val="24"/>
        </w:rPr>
        <w:t>З метою утримання в належному стані території населених пунктів, що входять до складу Хотинської територіальної громади, благоустрою та впорядкування територій підприємств, установ, організацій, приватних територій громадян, територій загального користування, комунальних доріг, смуг відводу автомобільних доріг загального користування, кладовищ, забезпечення збереження та примноження зелених насаджень на території міської рад</w:t>
      </w:r>
      <w:r w:rsidRPr="003A1F16">
        <w:rPr>
          <w:rFonts w:ascii="Times New Roman" w:hAnsi="Times New Roman" w:cs="Times New Roman"/>
          <w:sz w:val="24"/>
          <w:szCs w:val="24"/>
        </w:rPr>
        <w:t xml:space="preserve">и, залучення громадськості до наведення належного санітарного </w:t>
      </w:r>
    </w:p>
    <w:p w:rsidR="00800685" w:rsidRPr="003A1F16" w:rsidRDefault="00800685">
      <w:pPr>
        <w:pStyle w:val="normal1"/>
        <w:shd w:val="clear" w:color="auto" w:fill="FFFFFF"/>
        <w:spacing w:after="0" w:line="276" w:lineRule="auto"/>
        <w:ind w:firstLine="70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0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0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00"/>
        <w:jc w:val="both"/>
        <w:rPr>
          <w:rFonts w:ascii="Times New Roman" w:hAnsi="Times New Roman" w:cs="Times New Roman"/>
          <w:sz w:val="24"/>
          <w:szCs w:val="24"/>
        </w:rPr>
      </w:pPr>
    </w:p>
    <w:p w:rsidR="00800685" w:rsidRDefault="00800685" w:rsidP="002B0743">
      <w:pPr>
        <w:pStyle w:val="normal1"/>
        <w:shd w:val="clear" w:color="auto" w:fill="FFFFFF"/>
        <w:spacing w:after="0" w:line="276" w:lineRule="auto"/>
        <w:ind w:firstLine="700"/>
        <w:jc w:val="both"/>
        <w:rPr>
          <w:rFonts w:ascii="Times New Roman" w:hAnsi="Times New Roman" w:cs="Times New Roman"/>
          <w:sz w:val="24"/>
          <w:szCs w:val="24"/>
        </w:rPr>
      </w:pPr>
    </w:p>
    <w:p w:rsidR="00800685" w:rsidRPr="001C79E6" w:rsidRDefault="00800685" w:rsidP="001C79E6">
      <w:pPr>
        <w:pStyle w:val="normal1"/>
        <w:shd w:val="clear" w:color="auto" w:fill="FFFFFF"/>
        <w:spacing w:after="0" w:line="276" w:lineRule="auto"/>
        <w:ind w:firstLine="700"/>
        <w:jc w:val="both"/>
        <w:rPr>
          <w:rFonts w:ascii="Times New Roman" w:hAnsi="Times New Roman" w:cs="Times New Roman"/>
          <w:sz w:val="24"/>
          <w:szCs w:val="24"/>
        </w:rPr>
      </w:pPr>
      <w:r w:rsidRPr="003A1F16">
        <w:rPr>
          <w:rFonts w:ascii="Times New Roman" w:hAnsi="Times New Roman" w:cs="Times New Roman"/>
          <w:sz w:val="24"/>
          <w:szCs w:val="24"/>
        </w:rPr>
        <w:t>порядку розроблено та затверджено рішенням сесії від 21.12.2021 р. №318/18/21 Програму розвитку житлово-комунального господарства, інфраструктури та благоустрою Хотинської міської  територіальної громади на 2022-2024 роки.</w:t>
      </w:r>
    </w:p>
    <w:p w:rsidR="00800685" w:rsidRPr="003A1F16" w:rsidRDefault="00800685">
      <w:pPr>
        <w:pStyle w:val="normal1"/>
        <w:shd w:val="clear" w:color="auto" w:fill="FFFFFF"/>
        <w:spacing w:after="0" w:line="276" w:lineRule="auto"/>
        <w:ind w:firstLine="700"/>
        <w:jc w:val="both"/>
        <w:rPr>
          <w:rFonts w:ascii="Times New Roman" w:hAnsi="Times New Roman" w:cs="Times New Roman"/>
          <w:color w:val="FF0000"/>
          <w:sz w:val="24"/>
          <w:szCs w:val="24"/>
          <w:highlight w:val="white"/>
        </w:rPr>
      </w:pPr>
      <w:r w:rsidRPr="003A1F16">
        <w:rPr>
          <w:rFonts w:ascii="Times New Roman" w:hAnsi="Times New Roman" w:cs="Times New Roman"/>
          <w:sz w:val="24"/>
          <w:szCs w:val="24"/>
          <w:highlight w:val="white"/>
        </w:rPr>
        <w:t>Хотинська міська територіальна громада має ряд укладених договорів співробітництва з іншими територіальними громадами, зокрема і у сфері надання послуг з благоустрою: між Хотинською міською ТГ та Недобоївською, Рукшинською сілськими ТГ укладено договір про співробітництво територіальних громад у формі реалізації спільного проєкту «Міжмуніципальне співробітництво територіальних громад Хотинського району в сфері управління твердими побутовими відходами». В рамках договору громадами було реалізовано ряд грантових та державних проєктів з придбання комунальної техніки, сміттєвих баків тощо. КП “Хотинблагоустрій” надає послуги з вивезення ТПВ на територіях громад співробітництва.</w:t>
      </w:r>
    </w:p>
    <w:p w:rsidR="00800685" w:rsidRPr="003A1F16" w:rsidRDefault="00800685">
      <w:pPr>
        <w:pStyle w:val="normal1"/>
        <w:spacing w:after="0" w:line="276" w:lineRule="auto"/>
        <w:ind w:firstLine="708"/>
        <w:jc w:val="both"/>
        <w:rPr>
          <w:rFonts w:ascii="Times New Roman" w:hAnsi="Times New Roman" w:cs="Times New Roman"/>
          <w:sz w:val="24"/>
          <w:szCs w:val="24"/>
        </w:rPr>
      </w:pPr>
      <w:r w:rsidRPr="003A1F16">
        <w:rPr>
          <w:rFonts w:ascii="Times New Roman" w:hAnsi="Times New Roman" w:cs="Times New Roman"/>
          <w:sz w:val="24"/>
          <w:szCs w:val="24"/>
          <w:highlight w:val="white"/>
        </w:rPr>
        <w:t>Також,</w:t>
      </w:r>
      <w:r w:rsidRPr="003A1F16">
        <w:rPr>
          <w:rFonts w:ascii="Times New Roman" w:hAnsi="Times New Roman" w:cs="Times New Roman"/>
          <w:sz w:val="24"/>
          <w:szCs w:val="24"/>
        </w:rPr>
        <w:t xml:space="preserve"> в громаді за рахунок місцевого бюджету та залучених донорських коштів постійно реалізовуються проєкти, що стосуються послуги благоустрою: прибирання вулиць та громадських місць, зокрема:</w:t>
      </w:r>
    </w:p>
    <w:p w:rsidR="00800685" w:rsidRPr="003A1F16"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rPr>
        <w:t>- ремонт, будівництво та облаштування тротуарів, громадських площ;</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rPr>
        <w:t xml:space="preserve">- </w:t>
      </w:r>
      <w:r w:rsidRPr="003A1F16">
        <w:rPr>
          <w:rFonts w:ascii="Times New Roman" w:hAnsi="Times New Roman" w:cs="Times New Roman"/>
          <w:sz w:val="24"/>
          <w:szCs w:val="24"/>
          <w:highlight w:val="white"/>
        </w:rPr>
        <w:t>прибирання прилеглих територій біля комунальних закладів міської ради, придорожніх територій в населених пунктах громади (санітарна обрізка дерев і кущів, косіння трави, побілка бордюрів, очищення територій від опавшого листя, сміття та гілок);</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ліквідація стихійних сміттєзвалищ;</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санітарна очистка кладовищ в населених пунктах громади;</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облаштування зупинок громадського транспорту;</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реконструкція будівель комунальної власності (оновлення фасаду);</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озеленення територій (висадка квітів, дерев та інших зелених насаджень);</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облаштування зелених туристичних стежок та створення зелених просторів для відпочинку;</w:t>
      </w:r>
    </w:p>
    <w:p w:rsidR="00800685" w:rsidRPr="003A1F16" w:rsidRDefault="00800685">
      <w:pPr>
        <w:pStyle w:val="normal1"/>
        <w:spacing w:after="0" w:line="276" w:lineRule="auto"/>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встановлення вуличного освітлення в населених пунктах громади;</w:t>
      </w:r>
    </w:p>
    <w:p w:rsidR="00800685" w:rsidRDefault="00800685">
      <w:pPr>
        <w:pStyle w:val="normal1"/>
        <w:spacing w:after="0" w:line="276" w:lineRule="auto"/>
        <w:jc w:val="both"/>
        <w:rPr>
          <w:rFonts w:ascii="Times New Roman" w:hAnsi="Times New Roman" w:cs="Times New Roman"/>
          <w:sz w:val="24"/>
          <w:szCs w:val="24"/>
        </w:rPr>
      </w:pPr>
      <w:r w:rsidRPr="003A1F16">
        <w:rPr>
          <w:rFonts w:ascii="Times New Roman" w:hAnsi="Times New Roman" w:cs="Times New Roman"/>
          <w:sz w:val="24"/>
          <w:szCs w:val="24"/>
          <w:highlight w:val="white"/>
        </w:rPr>
        <w:t>- енергоефективні заходи будівель комунальної власності (утеплення, заміна даху, встановлення сонячних панелей тощ</w:t>
      </w:r>
      <w:r w:rsidRPr="003A1F16">
        <w:rPr>
          <w:rFonts w:ascii="Times New Roman" w:hAnsi="Times New Roman" w:cs="Times New Roman"/>
          <w:sz w:val="24"/>
          <w:szCs w:val="24"/>
        </w:rPr>
        <w:t>о).</w:t>
      </w: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Default="00800685">
      <w:pPr>
        <w:pStyle w:val="normal1"/>
        <w:spacing w:after="0" w:line="276" w:lineRule="auto"/>
        <w:jc w:val="both"/>
        <w:rPr>
          <w:rFonts w:ascii="Times New Roman" w:hAnsi="Times New Roman" w:cs="Times New Roman"/>
          <w:sz w:val="24"/>
          <w:szCs w:val="24"/>
        </w:rPr>
      </w:pPr>
    </w:p>
    <w:p w:rsidR="00800685" w:rsidRPr="003A1F16" w:rsidRDefault="00800685">
      <w:pPr>
        <w:pStyle w:val="normal1"/>
        <w:spacing w:after="0" w:line="276" w:lineRule="auto"/>
        <w:jc w:val="both"/>
        <w:rPr>
          <w:rFonts w:ascii="Times New Roman" w:hAnsi="Times New Roman" w:cs="Times New Roman"/>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25" w:name="_heading=h.4d34og8" w:colFirst="0" w:colLast="0"/>
      <w:bookmarkEnd w:id="25"/>
      <w:r w:rsidRPr="003A1F16">
        <w:rPr>
          <w:rFonts w:ascii="Times New Roman" w:hAnsi="Times New Roman" w:cs="Times New Roman"/>
          <w:sz w:val="24"/>
          <w:szCs w:val="24"/>
        </w:rPr>
        <w:t>Аналіз споживачів послуги та інших заінтересованих сторін</w:t>
      </w:r>
    </w:p>
    <w:tbl>
      <w:tblPr>
        <w:tblW w:w="10785" w:type="dxa"/>
        <w:tblInd w:w="-495" w:type="dxa"/>
        <w:tblLayout w:type="fixed"/>
        <w:tblCellMar>
          <w:top w:w="100" w:type="dxa"/>
          <w:left w:w="100" w:type="dxa"/>
          <w:bottom w:w="100" w:type="dxa"/>
          <w:right w:w="100" w:type="dxa"/>
        </w:tblCellMar>
        <w:tblLook w:val="0000"/>
      </w:tblPr>
      <w:tblGrid>
        <w:gridCol w:w="405"/>
        <w:gridCol w:w="1410"/>
        <w:gridCol w:w="735"/>
        <w:gridCol w:w="1065"/>
        <w:gridCol w:w="885"/>
        <w:gridCol w:w="1035"/>
        <w:gridCol w:w="1875"/>
        <w:gridCol w:w="1710"/>
        <w:gridCol w:w="1665"/>
      </w:tblGrid>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w:t>
            </w:r>
          </w:p>
        </w:tc>
        <w:tc>
          <w:tcPr>
            <w:tcW w:w="141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Групи зацікавлених сторін</w:t>
            </w:r>
          </w:p>
        </w:tc>
        <w:tc>
          <w:tcPr>
            <w:tcW w:w="7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Орієнтовна кількість осіб</w:t>
            </w:r>
          </w:p>
        </w:tc>
        <w:tc>
          <w:tcPr>
            <w:tcW w:w="10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Внутрішні / зовнішні</w:t>
            </w:r>
          </w:p>
        </w:tc>
        <w:tc>
          <w:tcPr>
            <w:tcW w:w="8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Рівень зацікавленості</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Рівень впливу</w:t>
            </w:r>
          </w:p>
        </w:tc>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Цілі у сфері надання послуги</w:t>
            </w:r>
          </w:p>
        </w:tc>
        <w:tc>
          <w:tcPr>
            <w:tcW w:w="171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Специфічні вимоги до послуги (притаманні тільки цій групі стейкхолдерів)</w:t>
            </w:r>
          </w:p>
        </w:tc>
        <w:tc>
          <w:tcPr>
            <w:tcW w:w="16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Комунікаційні потреби</w:t>
            </w:r>
          </w:p>
        </w:tc>
      </w:tr>
      <w:tr w:rsidR="00800685" w:rsidRPr="003A1F16" w:rsidTr="00E64A9A">
        <w:trPr>
          <w:cantSplit/>
          <w:trHeight w:val="870"/>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Жителі, в тому числі внутрішньо переміщені особи (3000)</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20884</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Своєчасне та якісне надання  послуг з благоустрою, безпечні тротуари, облаштовані місця для відпочинку, озеленення територій та утримання їх в належному стані</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Вчасне вивезення ТПВ, встановлення додаткових баків для сміття, дотримання благоустрою територій населених пунктів, чисті вулиці</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нові послуги, зміну тарифів, завчасні попередження про відключення вуличного освітлення чи наслідки стихійних лих, тощо</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Комунальне підприємство</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Забезпечення надання якісних послуг населенню громади</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Забезпеченість технічними та робочими ресурсами для надання якісних послуг</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Налагодження комунікації між КП та отримувачами послуг</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4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Голова громади</w:t>
            </w:r>
          </w:p>
        </w:tc>
        <w:tc>
          <w:tcPr>
            <w:tcW w:w="7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Вето</w:t>
            </w:r>
          </w:p>
        </w:tc>
        <w:tc>
          <w:tcPr>
            <w:tcW w:w="187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Забезпечення якісними послугами населення громади</w:t>
            </w:r>
          </w:p>
        </w:tc>
        <w:tc>
          <w:tcPr>
            <w:tcW w:w="17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p>
        </w:tc>
        <w:tc>
          <w:tcPr>
            <w:tcW w:w="16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потреби та звіти про виконанні роботи, думка жителів громади</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Діловоди</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Створення переліку першочергових завдань для їх місцевості, надання якісних послуг населенню</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Залучення громадської участі у процесі планування робіт для врахування побажань громади</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всі події, що стосуються послуги</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4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Депутати</w:t>
            </w:r>
          </w:p>
        </w:tc>
        <w:tc>
          <w:tcPr>
            <w:tcW w:w="7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26</w:t>
            </w:r>
          </w:p>
        </w:tc>
        <w:tc>
          <w:tcPr>
            <w:tcW w:w="10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Виконання обіцянок перед виборцями щодо покращення стану послуг з благоустрою на території громади</w:t>
            </w:r>
          </w:p>
        </w:tc>
        <w:tc>
          <w:tcPr>
            <w:tcW w:w="17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p>
        </w:tc>
        <w:tc>
          <w:tcPr>
            <w:tcW w:w="16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Звітність та прийняття рішень, внесення пропозицій</w:t>
            </w:r>
          </w:p>
        </w:tc>
      </w:tr>
      <w:tr w:rsidR="00800685" w:rsidRPr="003A1F16" w:rsidTr="00E64A9A">
        <w:trPr>
          <w:cantSplit/>
          <w:trHeight w:val="1155"/>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Відділ ЖКГ</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Розвиток комунальних послуг в тому числі з благоустрою через впровадження нових підходів, залучення додаткових ресурсів на придбання комунальної техніки, розширення переліку послуг для населення, збільшення кількості користувачів послуги / укладання договорів</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Участь у грантових програмах та проєктах у сфері благоустрою</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можливості для залучення фінансування, фідбек від отримувачів послуг</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7</w:t>
            </w:r>
          </w:p>
        </w:tc>
        <w:tc>
          <w:tcPr>
            <w:tcW w:w="14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Відділ економічного розвитку та міжнародного співробітництва</w:t>
            </w:r>
          </w:p>
        </w:tc>
        <w:tc>
          <w:tcPr>
            <w:tcW w:w="7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Внутрішні</w:t>
            </w:r>
          </w:p>
        </w:tc>
        <w:tc>
          <w:tcPr>
            <w:tcW w:w="88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Підтримка розвитку території через створення якісної інфраструктури, збільшення привабливості міста через залучення міжнародних партнерів</w:t>
            </w:r>
          </w:p>
        </w:tc>
        <w:tc>
          <w:tcPr>
            <w:tcW w:w="17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Залучення інвесторів та отримання досвіду від зарубіжних партнерів у сфері благоустрою</w:t>
            </w:r>
          </w:p>
        </w:tc>
        <w:tc>
          <w:tcPr>
            <w:tcW w:w="16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можливості для залучення фінансування</w:t>
            </w:r>
          </w:p>
        </w:tc>
      </w:tr>
      <w:tr w:rsidR="00800685" w:rsidRPr="003A1F16" w:rsidTr="00E64A9A">
        <w:trPr>
          <w:cantSplit/>
          <w:trHeight w:val="870"/>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8</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Бізнес</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950</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Зовнішні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Створення сприятливих умов для підприємницької діяльності через покращення якості послуг, підвищення зовнішньої привабливості міста та сіл, збільшення доступності до торгових точок</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Забезпечення наявності парковочних місць та зручних під'їздів до торгових точок</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гранти й можливості, проведення громадських слухань</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9</w:t>
            </w:r>
          </w:p>
        </w:tc>
        <w:tc>
          <w:tcPr>
            <w:tcW w:w="14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Туристи</w:t>
            </w:r>
          </w:p>
        </w:tc>
        <w:tc>
          <w:tcPr>
            <w:tcW w:w="7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10000</w:t>
            </w:r>
          </w:p>
        </w:tc>
        <w:tc>
          <w:tcPr>
            <w:tcW w:w="10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Зовнішні</w:t>
            </w:r>
          </w:p>
        </w:tc>
        <w:tc>
          <w:tcPr>
            <w:tcW w:w="88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0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87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Зовнішня привабливість міста Хотин та його околиць, якісне дорожнє покриття</w:t>
            </w:r>
          </w:p>
        </w:tc>
        <w:tc>
          <w:tcPr>
            <w:tcW w:w="17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Зручний доступ до туристичних об'єктів (дороги, вбиральні, привабливий зовнішній вигляд вулиць)</w:t>
            </w:r>
          </w:p>
        </w:tc>
        <w:tc>
          <w:tcPr>
            <w:tcW w:w="16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туристичні об'єкти та маршрути</w:t>
            </w:r>
          </w:p>
        </w:tc>
      </w:tr>
      <w:tr w:rsidR="00800685" w:rsidRPr="003A1F16" w:rsidTr="00E64A9A">
        <w:trPr>
          <w:cantSplit/>
          <w:trHeight w:val="585"/>
          <w:tblHeader/>
        </w:trPr>
        <w:tc>
          <w:tcPr>
            <w:tcW w:w="40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4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ОДА</w:t>
            </w:r>
          </w:p>
        </w:tc>
        <w:tc>
          <w:tcPr>
            <w:tcW w:w="7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Зовнішні</w:t>
            </w:r>
          </w:p>
        </w:tc>
        <w:tc>
          <w:tcPr>
            <w:tcW w:w="88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7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Виконання державних стандартів та норм у сфері надання послуг з благоустрою, підтримка екологічної безпеки</w:t>
            </w:r>
          </w:p>
        </w:tc>
        <w:tc>
          <w:tcPr>
            <w:tcW w:w="1710"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Дотримання усіх вимог законодавства при впровадженні заходів по послузі</w:t>
            </w:r>
          </w:p>
        </w:tc>
        <w:tc>
          <w:tcPr>
            <w:tcW w:w="1665" w:type="dxa"/>
            <w:tcBorders>
              <w:top w:val="single" w:sz="6" w:space="0" w:color="CCCCCC"/>
              <w:left w:val="single" w:sz="6" w:space="0" w:color="CCCCCC"/>
              <w:bottom w:val="single" w:sz="6" w:space="0" w:color="CCCCCC"/>
              <w:right w:val="single" w:sz="6" w:space="0" w:color="CCCCCC"/>
            </w:tcBorders>
            <w:shd w:val="clear" w:color="auto" w:fill="B4C6E7"/>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Звітність</w:t>
            </w:r>
          </w:p>
        </w:tc>
      </w:tr>
      <w:tr w:rsidR="00800685" w:rsidRPr="003A1F16" w:rsidTr="00E64A9A">
        <w:trPr>
          <w:cantSplit/>
          <w:trHeight w:val="870"/>
          <w:tblHeader/>
        </w:trPr>
        <w:tc>
          <w:tcPr>
            <w:tcW w:w="40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11</w:t>
            </w:r>
          </w:p>
        </w:tc>
        <w:tc>
          <w:tcPr>
            <w:tcW w:w="14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rPr>
                <w:rFonts w:ascii="Times New Roman" w:hAnsi="Times New Roman" w:cs="Times New Roman"/>
                <w:sz w:val="24"/>
                <w:szCs w:val="24"/>
              </w:rPr>
            </w:pPr>
            <w:r w:rsidRPr="003A1F16">
              <w:rPr>
                <w:rFonts w:ascii="Times New Roman" w:hAnsi="Times New Roman" w:cs="Times New Roman"/>
                <w:sz w:val="24"/>
                <w:szCs w:val="24"/>
              </w:rPr>
              <w:t>НПП "Хотинський"</w:t>
            </w:r>
          </w:p>
        </w:tc>
        <w:tc>
          <w:tcPr>
            <w:tcW w:w="7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Зовнішні</w:t>
            </w:r>
          </w:p>
        </w:tc>
        <w:tc>
          <w:tcPr>
            <w:tcW w:w="88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3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87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Дотримання екологічних стандартів при впровадженні послуг, підвищення рівня знань населення громади про заходи зі збереження довкілля</w:t>
            </w:r>
          </w:p>
        </w:tc>
        <w:tc>
          <w:tcPr>
            <w:tcW w:w="1710"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Екологічна безпека на території громади, збереження природних ресурсів</w:t>
            </w:r>
          </w:p>
        </w:tc>
        <w:tc>
          <w:tcPr>
            <w:tcW w:w="1665" w:type="dxa"/>
            <w:tcBorders>
              <w:top w:val="single" w:sz="6" w:space="0" w:color="CCCCCC"/>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Інформація про наявну комунал. техніку і можливості співпраці у наданні послуг. Отримання інформації про послуги, які надаються в громаді</w:t>
            </w:r>
          </w:p>
        </w:tc>
      </w:tr>
    </w:tbl>
    <w:p w:rsidR="00800685" w:rsidRPr="003A1F16" w:rsidRDefault="00800685">
      <w:pPr>
        <w:pStyle w:val="normal1"/>
        <w:spacing w:after="120" w:line="240" w:lineRule="auto"/>
        <w:rPr>
          <w:rFonts w:ascii="Times New Roman" w:hAnsi="Times New Roman" w:cs="Times New Roman"/>
          <w:color w:val="FF0000"/>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26" w:name="_heading=h.2s8eyo1" w:colFirst="0" w:colLast="0"/>
      <w:bookmarkEnd w:id="26"/>
      <w:r w:rsidRPr="003A1F16">
        <w:rPr>
          <w:rFonts w:ascii="Times New Roman" w:hAnsi="Times New Roman" w:cs="Times New Roman"/>
          <w:sz w:val="24"/>
          <w:szCs w:val="24"/>
        </w:rPr>
        <w:t>Питання залучення громадян</w:t>
      </w:r>
    </w:p>
    <w:p w:rsidR="00800685" w:rsidRPr="003A1F16" w:rsidRDefault="00800685">
      <w:pPr>
        <w:pStyle w:val="normal1"/>
        <w:spacing w:after="0" w:line="240" w:lineRule="auto"/>
        <w:jc w:val="both"/>
        <w:rPr>
          <w:rFonts w:ascii="Times New Roman" w:hAnsi="Times New Roman" w:cs="Times New Roman"/>
          <w:sz w:val="24"/>
          <w:szCs w:val="24"/>
        </w:rPr>
      </w:pPr>
    </w:p>
    <w:p w:rsidR="00800685" w:rsidRPr="003A1F16" w:rsidRDefault="00800685">
      <w:pPr>
        <w:pStyle w:val="normal1"/>
        <w:spacing w:after="0" w:line="36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Для того щоб мешканці Хотинської громади жили у комфортних умовах потрібен новий підхід до вирішення справ. Саме тому, міська рада постійно проводить опитування та приймає звернення щодо покращення якості наданих послуг в громаді. Адже стратегічне планування розвитку Хотинської міської територіальної громади включає в себе не лише розвиток економічної і соціальної сфери, а й інфраструктури, які створюють сучасні умови для комфортного проживання кожного мешканця. </w:t>
      </w:r>
    </w:p>
    <w:p w:rsidR="00800685" w:rsidRPr="003A1F16" w:rsidRDefault="00800685">
      <w:pPr>
        <w:pStyle w:val="normal1"/>
        <w:spacing w:after="0" w:line="360" w:lineRule="auto"/>
        <w:ind w:firstLine="720"/>
        <w:jc w:val="both"/>
        <w:rPr>
          <w:rFonts w:ascii="Times New Roman" w:hAnsi="Times New Roman" w:cs="Times New Roman"/>
          <w:color w:val="202124"/>
          <w:sz w:val="24"/>
          <w:szCs w:val="24"/>
        </w:rPr>
      </w:pPr>
      <w:r w:rsidRPr="003A1F16">
        <w:rPr>
          <w:rFonts w:ascii="Times New Roman" w:hAnsi="Times New Roman" w:cs="Times New Roman"/>
          <w:sz w:val="24"/>
          <w:szCs w:val="24"/>
        </w:rPr>
        <w:t xml:space="preserve">У 2023 році працівниками міської ради спільно з програмними спеціалістами Програми USAID DOBRE було проведено опитування серед населення громади та інтерв’ю із ключовими інформаторами щодо </w:t>
      </w:r>
      <w:r w:rsidRPr="003A1F16">
        <w:rPr>
          <w:rFonts w:ascii="Times New Roman" w:hAnsi="Times New Roman" w:cs="Times New Roman"/>
          <w:color w:val="202124"/>
          <w:sz w:val="24"/>
          <w:szCs w:val="24"/>
        </w:rPr>
        <w:t xml:space="preserve">визначення потреб та пріоритетних проблем жителів, а також органів місцевого самоврядування, у сфері надання послуг для узгодження пріоритетів співпраці між громадою та Програмою DOBRE. У результаті оцінювання у ТОП 3 послуг увійшла </w:t>
      </w:r>
      <w:r w:rsidRPr="003A1F16">
        <w:rPr>
          <w:rFonts w:ascii="Times New Roman" w:hAnsi="Times New Roman" w:cs="Times New Roman"/>
          <w:sz w:val="24"/>
          <w:szCs w:val="24"/>
        </w:rPr>
        <w:t xml:space="preserve">“Благоустрій: прибирання вулиць та громадських місць” та була </w:t>
      </w:r>
      <w:r w:rsidRPr="003A1F16">
        <w:rPr>
          <w:rFonts w:ascii="Times New Roman" w:hAnsi="Times New Roman" w:cs="Times New Roman"/>
          <w:color w:val="202124"/>
          <w:sz w:val="24"/>
          <w:szCs w:val="24"/>
        </w:rPr>
        <w:t>визначена пріоритетною на всіх етапах оцінки потреб.</w:t>
      </w:r>
    </w:p>
    <w:p w:rsidR="00800685" w:rsidRDefault="00800685">
      <w:pPr>
        <w:pStyle w:val="normal1"/>
        <w:spacing w:after="0" w:line="360" w:lineRule="auto"/>
        <w:ind w:firstLine="720"/>
        <w:jc w:val="both"/>
        <w:rPr>
          <w:rFonts w:ascii="Times New Roman" w:hAnsi="Times New Roman" w:cs="Times New Roman"/>
          <w:color w:val="202124"/>
          <w:sz w:val="24"/>
          <w:szCs w:val="24"/>
        </w:rPr>
      </w:pPr>
    </w:p>
    <w:p w:rsidR="00800685" w:rsidRPr="003A1F16" w:rsidRDefault="00800685" w:rsidP="001C79E6">
      <w:pPr>
        <w:pStyle w:val="normal1"/>
        <w:spacing w:after="0" w:line="360" w:lineRule="auto"/>
        <w:ind w:firstLine="720"/>
        <w:jc w:val="both"/>
        <w:rPr>
          <w:rFonts w:ascii="Times New Roman" w:hAnsi="Times New Roman" w:cs="Times New Roman"/>
          <w:color w:val="202124"/>
          <w:sz w:val="24"/>
          <w:szCs w:val="24"/>
        </w:rPr>
      </w:pPr>
      <w:r w:rsidRPr="003A1F16">
        <w:rPr>
          <w:rFonts w:ascii="Times New Roman" w:hAnsi="Times New Roman" w:cs="Times New Roman"/>
          <w:color w:val="202124"/>
          <w:sz w:val="24"/>
          <w:szCs w:val="24"/>
        </w:rPr>
        <w:t>Якість п</w:t>
      </w:r>
      <w:r w:rsidRPr="003A1F16">
        <w:rPr>
          <w:rFonts w:ascii="Times New Roman" w:hAnsi="Times New Roman" w:cs="Times New Roman"/>
          <w:sz w:val="24"/>
          <w:szCs w:val="24"/>
        </w:rPr>
        <w:t>ослуги ВІДПОВІДАЄ затвердженим стандартам та ЗАДОВОЛЬНЯЄ потреби жителів міста Хотин, але НЕ ЗАДОВОЛЬНЯЄ потр</w:t>
      </w:r>
      <w:r w:rsidRPr="003A1F16">
        <w:rPr>
          <w:rFonts w:ascii="Times New Roman" w:hAnsi="Times New Roman" w:cs="Times New Roman"/>
          <w:color w:val="202124"/>
          <w:sz w:val="24"/>
          <w:szCs w:val="24"/>
        </w:rPr>
        <w:t xml:space="preserve">еби жителів всіх інших населених пунктів громади. В населених пунктах не вистачає зон (місць) для відпочинку, зелених насаджень, </w:t>
      </w:r>
    </w:p>
    <w:p w:rsidR="00800685" w:rsidRPr="003A1F16" w:rsidRDefault="00800685">
      <w:pPr>
        <w:pStyle w:val="normal1"/>
        <w:spacing w:after="0" w:line="360" w:lineRule="auto"/>
        <w:ind w:firstLine="720"/>
        <w:jc w:val="both"/>
        <w:rPr>
          <w:rFonts w:ascii="Times New Roman" w:hAnsi="Times New Roman" w:cs="Times New Roman"/>
          <w:color w:val="202124"/>
          <w:sz w:val="24"/>
          <w:szCs w:val="24"/>
        </w:rPr>
      </w:pPr>
      <w:r w:rsidRPr="003A1F16">
        <w:rPr>
          <w:rFonts w:ascii="Times New Roman" w:hAnsi="Times New Roman" w:cs="Times New Roman"/>
          <w:color w:val="202124"/>
          <w:sz w:val="24"/>
          <w:szCs w:val="24"/>
        </w:rPr>
        <w:t xml:space="preserve">дитячих майданчиків. Хоча, мешканці відзначають, що якість послуги покращилася за останній період: збільшена кількість зелених насаджень, оновлені автобусні зупинки, частково встановлені дитячі майданчики. Є потреба придбання додаткової автоматизованої техніки для надання послуги, для поливу вулиць, догляду за зеленими насадженнями. </w:t>
      </w:r>
    </w:p>
    <w:p w:rsidR="00800685" w:rsidRPr="003A1F16" w:rsidRDefault="00800685">
      <w:pPr>
        <w:pStyle w:val="Heading2"/>
        <w:numPr>
          <w:ilvl w:val="1"/>
          <w:numId w:val="6"/>
        </w:numPr>
        <w:rPr>
          <w:rFonts w:ascii="Times New Roman" w:hAnsi="Times New Roman" w:cs="Times New Roman"/>
          <w:sz w:val="24"/>
          <w:szCs w:val="24"/>
        </w:rPr>
      </w:pPr>
      <w:bookmarkStart w:id="27" w:name="_heading=h.17dp8vu" w:colFirst="0" w:colLast="0"/>
      <w:bookmarkEnd w:id="27"/>
      <w:r w:rsidRPr="003A1F16">
        <w:rPr>
          <w:rFonts w:ascii="Times New Roman" w:hAnsi="Times New Roman" w:cs="Times New Roman"/>
          <w:sz w:val="24"/>
          <w:szCs w:val="24"/>
        </w:rPr>
        <w:t xml:space="preserve">PESTEL аналіз </w:t>
      </w:r>
    </w:p>
    <w:p w:rsidR="00800685" w:rsidRPr="003A1F16" w:rsidRDefault="00800685">
      <w:pPr>
        <w:pStyle w:val="normal1"/>
        <w:jc w:val="both"/>
        <w:rPr>
          <w:rFonts w:ascii="Times New Roman" w:hAnsi="Times New Roman" w:cs="Times New Roman"/>
          <w:color w:val="FF0000"/>
          <w:sz w:val="24"/>
          <w:szCs w:val="24"/>
        </w:rPr>
      </w:pPr>
    </w:p>
    <w:tbl>
      <w:tblPr>
        <w:tblW w:w="10125" w:type="dxa"/>
        <w:tblInd w:w="-60" w:type="dxa"/>
        <w:tblLayout w:type="fixed"/>
        <w:tblCellMar>
          <w:top w:w="100" w:type="dxa"/>
          <w:left w:w="100" w:type="dxa"/>
          <w:bottom w:w="100" w:type="dxa"/>
          <w:right w:w="100" w:type="dxa"/>
        </w:tblCellMar>
        <w:tblLook w:val="0000"/>
      </w:tblPr>
      <w:tblGrid>
        <w:gridCol w:w="1575"/>
        <w:gridCol w:w="855"/>
        <w:gridCol w:w="1020"/>
        <w:gridCol w:w="1020"/>
        <w:gridCol w:w="1080"/>
        <w:gridCol w:w="1080"/>
        <w:gridCol w:w="915"/>
        <w:gridCol w:w="2580"/>
      </w:tblGrid>
      <w:tr w:rsidR="00800685" w:rsidRPr="003A1F16" w:rsidTr="003A1F16">
        <w:trPr>
          <w:cantSplit/>
          <w:trHeight w:val="795"/>
          <w:tblHeader/>
        </w:trPr>
        <w:tc>
          <w:tcPr>
            <w:tcW w:w="10125" w:type="dxa"/>
            <w:gridSpan w:val="8"/>
            <w:tcBorders>
              <w:top w:val="single" w:sz="4" w:space="0" w:color="CCCCCC"/>
              <w:left w:val="single" w:sz="4" w:space="0" w:color="CCCCCC"/>
              <w:bottom w:val="single" w:sz="4" w:space="0" w:color="auto"/>
              <w:right w:val="single" w:sz="4" w:space="0" w:color="CCCCCC"/>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Матриця оцінки середовища у сфері Благоустрою</w:t>
            </w:r>
          </w:p>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Хотинська ТГ, Чернівецька область</w:t>
            </w:r>
          </w:p>
        </w:tc>
      </w:tr>
      <w:tr w:rsidR="00800685" w:rsidRPr="003A1F16" w:rsidTr="003A1F16">
        <w:trPr>
          <w:cantSplit/>
          <w:trHeight w:val="840"/>
          <w:tblHeader/>
        </w:trPr>
        <w:tc>
          <w:tcPr>
            <w:tcW w:w="1575"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b/>
                <w:sz w:val="24"/>
                <w:szCs w:val="24"/>
              </w:rPr>
            </w:pPr>
          </w:p>
          <w:p w:rsidR="00800685" w:rsidRPr="003A1F16" w:rsidRDefault="00800685" w:rsidP="00E64A9A">
            <w:pPr>
              <w:pStyle w:val="normal1"/>
              <w:widowControl w:val="0"/>
              <w:spacing w:after="0" w:line="276" w:lineRule="auto"/>
              <w:jc w:val="center"/>
              <w:rPr>
                <w:rFonts w:ascii="Times New Roman" w:hAnsi="Times New Roman" w:cs="Times New Roman"/>
                <w:b/>
                <w:sz w:val="24"/>
                <w:szCs w:val="24"/>
              </w:rPr>
            </w:pPr>
          </w:p>
          <w:p w:rsidR="00800685" w:rsidRPr="003A1F16" w:rsidRDefault="00800685" w:rsidP="00E64A9A">
            <w:pPr>
              <w:pStyle w:val="normal1"/>
              <w:widowControl w:val="0"/>
              <w:spacing w:after="0" w:line="276" w:lineRule="auto"/>
              <w:jc w:val="center"/>
              <w:rPr>
                <w:rFonts w:ascii="Times New Roman" w:hAnsi="Times New Roman" w:cs="Times New Roman"/>
                <w:b/>
                <w:sz w:val="24"/>
                <w:szCs w:val="24"/>
              </w:rPr>
            </w:pPr>
          </w:p>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Фактор</w:t>
            </w:r>
          </w:p>
        </w:tc>
        <w:tc>
          <w:tcPr>
            <w:tcW w:w="855"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Кількість ідентифікованих факторів</w:t>
            </w:r>
          </w:p>
        </w:tc>
        <w:tc>
          <w:tcPr>
            <w:tcW w:w="1020"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Кількість ПОЗИТИВНИХ факторів</w:t>
            </w:r>
          </w:p>
        </w:tc>
        <w:tc>
          <w:tcPr>
            <w:tcW w:w="1020"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Оцінка впливу ПОЗИТИВНИХ факторів</w:t>
            </w:r>
          </w:p>
        </w:tc>
        <w:tc>
          <w:tcPr>
            <w:tcW w:w="1080"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Кількість НЕГАТИВНИХ факторів</w:t>
            </w:r>
          </w:p>
        </w:tc>
        <w:tc>
          <w:tcPr>
            <w:tcW w:w="1080"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Оцінка впливу НЕГАТИВНИХ факторів</w:t>
            </w:r>
          </w:p>
        </w:tc>
        <w:tc>
          <w:tcPr>
            <w:tcW w:w="915"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Оцінка середовища</w:t>
            </w:r>
          </w:p>
        </w:tc>
        <w:tc>
          <w:tcPr>
            <w:tcW w:w="2580" w:type="dxa"/>
            <w:tcBorders>
              <w:top w:val="single" w:sz="4" w:space="0" w:color="auto"/>
              <w:left w:val="single" w:sz="4" w:space="0" w:color="000000"/>
              <w:bottom w:val="single" w:sz="4" w:space="0" w:color="000000"/>
              <w:right w:val="single" w:sz="4" w:space="0" w:color="000000"/>
            </w:tcBorders>
            <w:tcMar>
              <w:top w:w="0" w:type="dxa"/>
              <w:left w:w="40" w:type="dxa"/>
              <w:bottom w:w="0" w:type="dxa"/>
              <w:right w:w="40" w:type="dxa"/>
            </w:tcMa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Середовище</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Політичні фактори (P)</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9</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-12</w:t>
            </w:r>
          </w:p>
        </w:tc>
        <w:tc>
          <w:tcPr>
            <w:tcW w:w="915" w:type="dxa"/>
            <w:tcBorders>
              <w:top w:val="single" w:sz="4" w:space="0" w:color="000000"/>
              <w:left w:val="single" w:sz="4" w:space="0" w:color="000000"/>
              <w:bottom w:val="single" w:sz="4" w:space="0" w:color="000000"/>
              <w:right w:val="single" w:sz="4" w:space="0" w:color="000000"/>
            </w:tcBorders>
            <w:shd w:val="clear" w:color="auto" w:fill="FFC7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9C0006"/>
                <w:sz w:val="24"/>
                <w:szCs w:val="24"/>
              </w:rPr>
              <w:t>-7</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негативні фактори</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Економічні фактори (Е)</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14</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26</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915" w:type="dxa"/>
            <w:tcBorders>
              <w:top w:val="single" w:sz="4" w:space="0" w:color="000000"/>
              <w:left w:val="single" w:sz="4" w:space="0" w:color="000000"/>
              <w:bottom w:val="single" w:sz="4" w:space="0" w:color="000000"/>
              <w:right w:val="single" w:sz="4" w:space="0" w:color="000000"/>
            </w:tcBorders>
            <w:shd w:val="clear" w:color="auto" w:fill="C6EF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006100"/>
                <w:sz w:val="24"/>
                <w:szCs w:val="24"/>
              </w:rPr>
              <w:t>16</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позитивні фактори</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Соціально-культурні фактори (S)</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-7</w:t>
            </w:r>
          </w:p>
        </w:tc>
        <w:tc>
          <w:tcPr>
            <w:tcW w:w="915" w:type="dxa"/>
            <w:tcBorders>
              <w:top w:val="single" w:sz="4" w:space="0" w:color="000000"/>
              <w:left w:val="single" w:sz="4" w:space="0" w:color="000000"/>
              <w:bottom w:val="single" w:sz="4" w:space="0" w:color="000000"/>
              <w:right w:val="single" w:sz="4" w:space="0" w:color="000000"/>
            </w:tcBorders>
            <w:shd w:val="clear" w:color="auto" w:fill="FFC7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9C0006"/>
                <w:sz w:val="24"/>
                <w:szCs w:val="24"/>
              </w:rPr>
              <w:t>-3</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негативні фактори</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Технологічні фактори (Т)</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15</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915" w:type="dxa"/>
            <w:tcBorders>
              <w:top w:val="single" w:sz="4" w:space="0" w:color="000000"/>
              <w:left w:val="single" w:sz="4" w:space="0" w:color="000000"/>
              <w:bottom w:val="single" w:sz="4" w:space="0" w:color="000000"/>
              <w:right w:val="single" w:sz="4" w:space="0" w:color="000000"/>
            </w:tcBorders>
            <w:shd w:val="clear" w:color="auto" w:fill="C6EF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006100"/>
                <w:sz w:val="24"/>
                <w:szCs w:val="24"/>
              </w:rPr>
              <w:t>15</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позитивні фактори</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Екологічні фактори (Е)</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915" w:type="dxa"/>
            <w:tcBorders>
              <w:top w:val="single" w:sz="4" w:space="0" w:color="000000"/>
              <w:left w:val="single" w:sz="4" w:space="0" w:color="000000"/>
              <w:bottom w:val="single" w:sz="4" w:space="0" w:color="000000"/>
              <w:right w:val="single" w:sz="4" w:space="0" w:color="000000"/>
            </w:tcBorders>
            <w:shd w:val="clear" w:color="auto" w:fill="FFC7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9C0006"/>
                <w:sz w:val="24"/>
                <w:szCs w:val="24"/>
              </w:rPr>
              <w:t>-1</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негативні фактори</w:t>
            </w:r>
          </w:p>
        </w:tc>
      </w:tr>
      <w:tr w:rsidR="00800685" w:rsidRPr="003A1F16" w:rsidTr="00E64A9A">
        <w:trPr>
          <w:cantSplit/>
          <w:trHeight w:val="795"/>
          <w:tblHeader/>
        </w:trPr>
        <w:tc>
          <w:tcPr>
            <w:tcW w:w="15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b/>
                <w:sz w:val="24"/>
                <w:szCs w:val="24"/>
              </w:rPr>
              <w:t>Правові фактори (L)</w:t>
            </w:r>
          </w:p>
        </w:tc>
        <w:tc>
          <w:tcPr>
            <w:tcW w:w="85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102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shd w:val="clear" w:color="auto" w:fill="FFC7CE"/>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color w:val="9C0006"/>
                <w:sz w:val="24"/>
                <w:szCs w:val="24"/>
              </w:rPr>
              <w:t>-2</w:t>
            </w:r>
          </w:p>
        </w:tc>
        <w:tc>
          <w:tcPr>
            <w:tcW w:w="258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800685" w:rsidRPr="003A1F16" w:rsidRDefault="00800685" w:rsidP="00E64A9A">
            <w:pPr>
              <w:pStyle w:val="normal1"/>
              <w:widowControl w:val="0"/>
              <w:spacing w:after="0" w:line="276" w:lineRule="auto"/>
              <w:jc w:val="center"/>
              <w:rPr>
                <w:rFonts w:ascii="Times New Roman" w:hAnsi="Times New Roman" w:cs="Times New Roman"/>
                <w:sz w:val="24"/>
                <w:szCs w:val="24"/>
              </w:rPr>
            </w:pPr>
            <w:r w:rsidRPr="003A1F16">
              <w:rPr>
                <w:rFonts w:ascii="Times New Roman" w:hAnsi="Times New Roman" w:cs="Times New Roman"/>
                <w:sz w:val="24"/>
                <w:szCs w:val="24"/>
              </w:rPr>
              <w:t>Переважають негативні фактори</w:t>
            </w:r>
          </w:p>
        </w:tc>
      </w:tr>
    </w:tbl>
    <w:p w:rsidR="00800685" w:rsidRPr="003A1F16" w:rsidRDefault="00800685">
      <w:pPr>
        <w:pStyle w:val="normal1"/>
        <w:jc w:val="both"/>
        <w:rPr>
          <w:rFonts w:ascii="Times New Roman" w:hAnsi="Times New Roman" w:cs="Times New Roman"/>
          <w:color w:val="FF0000"/>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28" w:name="_heading=h.3rdcrjn" w:colFirst="0" w:colLast="0"/>
      <w:bookmarkEnd w:id="28"/>
      <w:r w:rsidRPr="003A1F16">
        <w:rPr>
          <w:rFonts w:ascii="Times New Roman" w:hAnsi="Times New Roman" w:cs="Times New Roman"/>
          <w:sz w:val="24"/>
          <w:szCs w:val="24"/>
        </w:rPr>
        <w:t>Сценарії розвитку зовнішнього середовища (опціонально)</w:t>
      </w:r>
    </w:p>
    <w:p w:rsidR="00800685" w:rsidRPr="003A1F16" w:rsidRDefault="00800685">
      <w:pPr>
        <w:pStyle w:val="normal1"/>
        <w:spacing w:after="240" w:line="240" w:lineRule="auto"/>
        <w:jc w:val="center"/>
        <w:rPr>
          <w:rFonts w:ascii="Times New Roman" w:hAnsi="Times New Roman" w:cs="Times New Roman"/>
          <w:b/>
          <w:sz w:val="24"/>
          <w:szCs w:val="24"/>
        </w:rPr>
      </w:pPr>
    </w:p>
    <w:p w:rsidR="00800685" w:rsidRPr="003A1F16" w:rsidRDefault="00800685">
      <w:pPr>
        <w:pStyle w:val="normal1"/>
        <w:spacing w:after="24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Оптимістичний  сценарій розвитку зовнішнього середовища</w:t>
      </w:r>
    </w:p>
    <w:tbl>
      <w:tblPr>
        <w:tblW w:w="9780" w:type="dxa"/>
        <w:tblInd w:w="-60" w:type="dxa"/>
        <w:tblLayout w:type="fixed"/>
        <w:tblCellMar>
          <w:top w:w="100" w:type="dxa"/>
          <w:left w:w="100" w:type="dxa"/>
          <w:bottom w:w="100" w:type="dxa"/>
          <w:right w:w="100" w:type="dxa"/>
        </w:tblCellMar>
        <w:tblLook w:val="0000"/>
      </w:tblPr>
      <w:tblGrid>
        <w:gridCol w:w="585"/>
        <w:gridCol w:w="6210"/>
        <w:gridCol w:w="1785"/>
        <w:gridCol w:w="1200"/>
      </w:tblGrid>
      <w:tr w:rsidR="00800685" w:rsidRPr="003A1F16" w:rsidTr="00E64A9A">
        <w:trPr>
          <w:cantSplit/>
          <w:trHeight w:val="285"/>
          <w:tblHeader/>
        </w:trPr>
        <w:tc>
          <w:tcPr>
            <w:tcW w:w="9780"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b/>
                <w:sz w:val="24"/>
                <w:szCs w:val="24"/>
              </w:rPr>
            </w:pPr>
            <w:r w:rsidRPr="003A1F16">
              <w:rPr>
                <w:rFonts w:ascii="Times New Roman" w:hAnsi="Times New Roman" w:cs="Times New Roman"/>
                <w:b/>
                <w:sz w:val="24"/>
                <w:szCs w:val="24"/>
              </w:rPr>
              <w:t>Політичні фактори (P)</w:t>
            </w:r>
          </w:p>
        </w:tc>
      </w:tr>
      <w:tr w:rsidR="00800685" w:rsidRPr="003A1F16" w:rsidTr="00E64A9A">
        <w:trPr>
          <w:cantSplit/>
          <w:trHeight w:val="555"/>
          <w:tblHeader/>
        </w:trPr>
        <w:tc>
          <w:tcPr>
            <w:tcW w:w="585" w:type="dxa"/>
            <w:tcBorders>
              <w:top w:val="nil"/>
              <w:left w:val="single" w:sz="6" w:space="0" w:color="CCCCCC"/>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210"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785"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200"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555"/>
          <w:tblHeader/>
        </w:trPr>
        <w:tc>
          <w:tcPr>
            <w:tcW w:w="585"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21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З  Залучення народного депутата та депутата обласної ради до активної співпраці з громадою</w:t>
            </w:r>
          </w:p>
        </w:tc>
        <w:tc>
          <w:tcPr>
            <w:tcW w:w="178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200"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285"/>
          <w:tblHeader/>
        </w:trPr>
        <w:tc>
          <w:tcPr>
            <w:tcW w:w="585"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21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Завершення війни та військових дій</w:t>
            </w:r>
          </w:p>
        </w:tc>
        <w:tc>
          <w:tcPr>
            <w:tcW w:w="178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200"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555"/>
          <w:tblHeader/>
        </w:trPr>
        <w:tc>
          <w:tcPr>
            <w:tcW w:w="585"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3       </w:t>
            </w:r>
          </w:p>
        </w:tc>
        <w:tc>
          <w:tcPr>
            <w:tcW w:w="621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Стабілізація соціально-економічної та політичної ситуації в Україні</w:t>
            </w:r>
          </w:p>
        </w:tc>
        <w:tc>
          <w:tcPr>
            <w:tcW w:w="178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200"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1</w:t>
            </w:r>
          </w:p>
        </w:tc>
      </w:tr>
    </w:tbl>
    <w:p w:rsidR="00800685" w:rsidRPr="003A1F16" w:rsidRDefault="00800685">
      <w:pPr>
        <w:pStyle w:val="normal1"/>
        <w:spacing w:after="240" w:line="240" w:lineRule="auto"/>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420" w:type="dxa"/>
        <w:tblInd w:w="-60" w:type="dxa"/>
        <w:tblLayout w:type="fixed"/>
        <w:tblCellMar>
          <w:top w:w="100" w:type="dxa"/>
          <w:left w:w="100" w:type="dxa"/>
          <w:bottom w:w="100" w:type="dxa"/>
          <w:right w:w="100" w:type="dxa"/>
        </w:tblCellMar>
        <w:tblLook w:val="0000"/>
      </w:tblPr>
      <w:tblGrid>
        <w:gridCol w:w="625"/>
        <w:gridCol w:w="5953"/>
        <w:gridCol w:w="1500"/>
        <w:gridCol w:w="1144"/>
        <w:gridCol w:w="104"/>
        <w:gridCol w:w="96"/>
      </w:tblGrid>
      <w:tr w:rsidR="00800685" w:rsidRPr="003A1F16" w:rsidTr="00E64A9A">
        <w:trPr>
          <w:gridAfter w:val="1"/>
          <w:wAfter w:w="95" w:type="dxa"/>
          <w:cantSplit/>
          <w:trHeight w:val="285"/>
          <w:tblHeader/>
        </w:trPr>
        <w:tc>
          <w:tcPr>
            <w:tcW w:w="9420" w:type="dxa"/>
            <w:gridSpan w:val="5"/>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b/>
                <w:sz w:val="24"/>
                <w:szCs w:val="24"/>
              </w:rPr>
            </w:pPr>
            <w:r w:rsidRPr="003A1F16">
              <w:rPr>
                <w:rFonts w:ascii="Times New Roman" w:hAnsi="Times New Roman" w:cs="Times New Roman"/>
                <w:b/>
                <w:sz w:val="24"/>
                <w:szCs w:val="24"/>
              </w:rPr>
              <w:t>Економічні фактори (Е)</w:t>
            </w:r>
          </w:p>
        </w:tc>
      </w:tr>
      <w:tr w:rsidR="00800685" w:rsidRPr="003A1F16" w:rsidTr="00E64A9A">
        <w:trPr>
          <w:cantSplit/>
          <w:trHeight w:val="555"/>
          <w:tblHeader/>
        </w:trPr>
        <w:tc>
          <w:tcPr>
            <w:tcW w:w="630" w:type="dxa"/>
            <w:tcBorders>
              <w:top w:val="nil"/>
              <w:left w:val="single" w:sz="6" w:space="0" w:color="CCCCCC"/>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015"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515"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155"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0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Посилення взаємодії між владою в громаді та ОДА та ОР</w:t>
            </w:r>
          </w:p>
        </w:tc>
        <w:tc>
          <w:tcPr>
            <w:tcW w:w="15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Початок функціонування індустріального парку</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60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Збільшення кількості приватних підприємців</w:t>
            </w:r>
          </w:p>
        </w:tc>
        <w:tc>
          <w:tcPr>
            <w:tcW w:w="15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Залучення проєктів міжнародної технічної допомоги</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60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Поява релокованого бізнесу</w:t>
            </w:r>
          </w:p>
        </w:tc>
        <w:tc>
          <w:tcPr>
            <w:tcW w:w="15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55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Стимулювання створення нових робочих місць для внутрішньо переміщених осіб</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28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7</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Стабільний курс валют</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55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8</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Початок роботи виробництв з урахуванням енергозберігаючих технологій</w:t>
            </w:r>
          </w:p>
        </w:tc>
        <w:tc>
          <w:tcPr>
            <w:tcW w:w="1515" w:type="dxa"/>
            <w:tcBorders>
              <w:top w:val="nil"/>
              <w:left w:val="nil"/>
              <w:bottom w:val="single" w:sz="6" w:space="0" w:color="CCCCCC"/>
              <w:right w:val="single" w:sz="6" w:space="0" w:color="000000"/>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55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9</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Переведення роботи комунальних закладів на енергозберігаючі технології</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r w:rsidR="00800685" w:rsidRPr="003A1F16" w:rsidTr="00E64A9A">
        <w:trPr>
          <w:cantSplit/>
          <w:trHeight w:val="825"/>
          <w:tblHeader/>
        </w:trPr>
        <w:tc>
          <w:tcPr>
            <w:tcW w:w="63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60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Затвердження програми з покращення послуги з </w:t>
            </w:r>
          </w:p>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благоустрою: прибирання вулиць та громадських місць в громаді</w:t>
            </w:r>
          </w:p>
        </w:tc>
        <w:tc>
          <w:tcPr>
            <w:tcW w:w="15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15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05" w:type="dxa"/>
            <w:gridSpan w:val="2"/>
            <w:tcBorders>
              <w:top w:val="nil"/>
              <w:left w:val="nil"/>
              <w:bottom w:val="nil"/>
              <w:right w:val="nil"/>
            </w:tcBorders>
            <w:tcMar>
              <w:top w:w="0" w:type="dxa"/>
              <w:left w:w="0" w:type="dxa"/>
              <w:bottom w:w="0" w:type="dxa"/>
              <w:right w:w="0" w:type="dxa"/>
            </w:tcMar>
          </w:tcPr>
          <w:p w:rsidR="00800685" w:rsidRPr="003A1F16" w:rsidRDefault="00800685" w:rsidP="00E64A9A">
            <w:pPr>
              <w:pStyle w:val="normal1"/>
              <w:spacing w:after="240" w:line="240" w:lineRule="auto"/>
              <w:ind w:left="-300"/>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c>
      </w:tr>
    </w:tbl>
    <w:p w:rsidR="00800685" w:rsidRPr="003A1F16" w:rsidRDefault="00800685">
      <w:pPr>
        <w:pStyle w:val="normal1"/>
        <w:spacing w:after="240" w:line="240" w:lineRule="auto"/>
        <w:jc w:val="center"/>
        <w:rPr>
          <w:rFonts w:ascii="Times New Roman" w:hAnsi="Times New Roman" w:cs="Times New Roman"/>
          <w:sz w:val="24"/>
          <w:szCs w:val="24"/>
        </w:rPr>
      </w:pPr>
    </w:p>
    <w:p w:rsidR="00800685" w:rsidRPr="003A1F16" w:rsidRDefault="00800685">
      <w:pPr>
        <w:pStyle w:val="normal1"/>
        <w:spacing w:after="240" w:line="240" w:lineRule="auto"/>
        <w:jc w:val="center"/>
        <w:rPr>
          <w:rFonts w:ascii="Times New Roman" w:hAnsi="Times New Roman" w:cs="Times New Roman"/>
          <w:sz w:val="24"/>
          <w:szCs w:val="24"/>
        </w:rPr>
      </w:pPr>
    </w:p>
    <w:tbl>
      <w:tblPr>
        <w:tblW w:w="9382" w:type="dxa"/>
        <w:tblInd w:w="-60" w:type="dxa"/>
        <w:tblLayout w:type="fixed"/>
        <w:tblCellMar>
          <w:top w:w="100" w:type="dxa"/>
          <w:left w:w="100" w:type="dxa"/>
          <w:bottom w:w="100" w:type="dxa"/>
          <w:right w:w="100" w:type="dxa"/>
        </w:tblCellMar>
        <w:tblLook w:val="0000"/>
      </w:tblPr>
      <w:tblGrid>
        <w:gridCol w:w="242"/>
        <w:gridCol w:w="5786"/>
        <w:gridCol w:w="1649"/>
        <w:gridCol w:w="1705"/>
      </w:tblGrid>
      <w:tr w:rsidR="00800685" w:rsidRPr="003A1F16" w:rsidTr="00E64A9A">
        <w:trPr>
          <w:cantSplit/>
          <w:trHeight w:val="285"/>
          <w:tblHeader/>
        </w:trPr>
        <w:tc>
          <w:tcPr>
            <w:tcW w:w="9380"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Соціально-культурні фактори (S)</w:t>
            </w:r>
          </w:p>
        </w:tc>
      </w:tr>
      <w:tr w:rsidR="00800685" w:rsidRPr="003A1F16" w:rsidTr="00E64A9A">
        <w:trPr>
          <w:cantSplit/>
          <w:trHeight w:val="285"/>
          <w:tblHeader/>
        </w:trPr>
        <w:tc>
          <w:tcPr>
            <w:tcW w:w="241" w:type="dxa"/>
            <w:tcBorders>
              <w:top w:val="nil"/>
              <w:left w:val="single" w:sz="6" w:space="0" w:color="CCCCCC"/>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5785"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649"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705"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285"/>
          <w:tblHeader/>
        </w:trPr>
        <w:tc>
          <w:tcPr>
            <w:tcW w:w="241"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5785"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Соціальна інтеграція внутрішньо переміщених осіб</w:t>
            </w:r>
          </w:p>
        </w:tc>
        <w:tc>
          <w:tcPr>
            <w:tcW w:w="1649"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70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41"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578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Доступність для маломобільних груп населення</w:t>
            </w:r>
          </w:p>
        </w:tc>
        <w:tc>
          <w:tcPr>
            <w:tcW w:w="1649"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70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bl>
    <w:p w:rsidR="00800685" w:rsidRPr="003A1F16" w:rsidRDefault="00800685">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382" w:type="dxa"/>
        <w:tblInd w:w="-60" w:type="dxa"/>
        <w:tblLayout w:type="fixed"/>
        <w:tblCellMar>
          <w:top w:w="100" w:type="dxa"/>
          <w:left w:w="100" w:type="dxa"/>
          <w:bottom w:w="100" w:type="dxa"/>
          <w:right w:w="100" w:type="dxa"/>
        </w:tblCellMar>
        <w:tblLook w:val="0000"/>
      </w:tblPr>
      <w:tblGrid>
        <w:gridCol w:w="211"/>
        <w:gridCol w:w="6883"/>
        <w:gridCol w:w="1193"/>
        <w:gridCol w:w="1095"/>
      </w:tblGrid>
      <w:tr w:rsidR="00800685" w:rsidRPr="003A1F16" w:rsidTr="00E64A9A">
        <w:trPr>
          <w:cantSplit/>
          <w:trHeight w:val="285"/>
          <w:tblHeader/>
        </w:trPr>
        <w:tc>
          <w:tcPr>
            <w:tcW w:w="9380"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Технологічні фактори (Т)</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000000"/>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color w:val="FFFFFF"/>
                <w:sz w:val="24"/>
                <w:szCs w:val="24"/>
              </w:rPr>
            </w:pPr>
            <w:r w:rsidRPr="003A1F16">
              <w:rPr>
                <w:rFonts w:ascii="Times New Roman" w:hAnsi="Times New Roman" w:cs="Times New Roman"/>
                <w:color w:val="FFFFFF"/>
                <w:sz w:val="24"/>
                <w:szCs w:val="24"/>
              </w:rPr>
              <w:t>#</w:t>
            </w:r>
          </w:p>
        </w:tc>
        <w:tc>
          <w:tcPr>
            <w:tcW w:w="6882" w:type="dxa"/>
            <w:tcBorders>
              <w:top w:val="nil"/>
              <w:left w:val="nil"/>
              <w:bottom w:val="single" w:sz="6" w:space="0" w:color="CCCCCC"/>
              <w:right w:val="single" w:sz="6" w:space="0" w:color="CCCCCC"/>
            </w:tcBorders>
            <w:shd w:val="clear" w:color="auto" w:fill="000000"/>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color w:val="FFFFFF"/>
                <w:sz w:val="24"/>
                <w:szCs w:val="24"/>
              </w:rPr>
            </w:pPr>
            <w:r w:rsidRPr="003A1F16">
              <w:rPr>
                <w:rFonts w:ascii="Times New Roman" w:hAnsi="Times New Roman" w:cs="Times New Roman"/>
                <w:color w:val="FFFFFF"/>
                <w:sz w:val="24"/>
                <w:szCs w:val="24"/>
              </w:rPr>
              <w:t>Фактор</w:t>
            </w:r>
          </w:p>
        </w:tc>
        <w:tc>
          <w:tcPr>
            <w:tcW w:w="1193" w:type="dxa"/>
            <w:tcBorders>
              <w:top w:val="nil"/>
              <w:left w:val="nil"/>
              <w:bottom w:val="single" w:sz="6" w:space="0" w:color="CCCCCC"/>
              <w:right w:val="single" w:sz="6" w:space="0" w:color="CCCCCC"/>
            </w:tcBorders>
            <w:shd w:val="clear" w:color="auto" w:fill="000000"/>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color w:val="FFFFFF"/>
                <w:sz w:val="24"/>
                <w:szCs w:val="24"/>
              </w:rPr>
            </w:pPr>
            <w:r w:rsidRPr="003A1F16">
              <w:rPr>
                <w:rFonts w:ascii="Times New Roman" w:hAnsi="Times New Roman" w:cs="Times New Roman"/>
                <w:color w:val="FFFFFF"/>
                <w:sz w:val="24"/>
                <w:szCs w:val="24"/>
              </w:rPr>
              <w:t>Рівень впливу</w:t>
            </w:r>
          </w:p>
        </w:tc>
        <w:tc>
          <w:tcPr>
            <w:tcW w:w="1095" w:type="dxa"/>
            <w:tcBorders>
              <w:top w:val="nil"/>
              <w:left w:val="nil"/>
              <w:bottom w:val="single" w:sz="6" w:space="0" w:color="CCCCCC"/>
              <w:right w:val="single" w:sz="6" w:space="0" w:color="CCCCCC"/>
            </w:tcBorders>
            <w:shd w:val="clear" w:color="auto" w:fill="000000"/>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color w:val="FFFFFF"/>
                <w:sz w:val="24"/>
                <w:szCs w:val="24"/>
              </w:rPr>
            </w:pPr>
            <w:r w:rsidRPr="003A1F16">
              <w:rPr>
                <w:rFonts w:ascii="Times New Roman" w:hAnsi="Times New Roman" w:cs="Times New Roman"/>
                <w:color w:val="FFFFFF"/>
                <w:sz w:val="24"/>
                <w:szCs w:val="24"/>
              </w:rPr>
              <w:t>Оцінка впливу</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882"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Початок роботи виробництв з урахуванням енергозберігаючих технологій</w:t>
            </w:r>
          </w:p>
        </w:tc>
        <w:tc>
          <w:tcPr>
            <w:tcW w:w="1193"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882"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Залучення в громаду найкращих практик європейських країн</w:t>
            </w:r>
          </w:p>
        </w:tc>
        <w:tc>
          <w:tcPr>
            <w:tcW w:w="1193"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6882"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Запровадження smart-рішення в управління громадою</w:t>
            </w:r>
          </w:p>
        </w:tc>
        <w:tc>
          <w:tcPr>
            <w:tcW w:w="1193"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6882"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Сучасні технології у сфері безпеки (системи відеоспостереження, розпізнавання облич, інформування про надзвичайні ситуації)</w:t>
            </w:r>
          </w:p>
        </w:tc>
        <w:tc>
          <w:tcPr>
            <w:tcW w:w="1193"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6882"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Переведення роботи комунальних закладів на енергозберігаючі технології</w:t>
            </w:r>
          </w:p>
        </w:tc>
        <w:tc>
          <w:tcPr>
            <w:tcW w:w="1193"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6882"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Затвердження програми з покращення послуги з благоустрою: прибирання вулиць та громадських місць в громаді</w:t>
            </w:r>
          </w:p>
        </w:tc>
        <w:tc>
          <w:tcPr>
            <w:tcW w:w="1193"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09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bl>
    <w:p w:rsidR="00800685" w:rsidRPr="003A1F16" w:rsidRDefault="00800685">
      <w:pPr>
        <w:pStyle w:val="normal1"/>
        <w:spacing w:after="240" w:line="240" w:lineRule="auto"/>
        <w:rPr>
          <w:rFonts w:ascii="Times New Roman" w:hAnsi="Times New Roman" w:cs="Times New Roman"/>
          <w:sz w:val="24"/>
          <w:szCs w:val="24"/>
        </w:rPr>
      </w:pPr>
    </w:p>
    <w:tbl>
      <w:tblPr>
        <w:tblW w:w="9375" w:type="dxa"/>
        <w:tblInd w:w="-60" w:type="dxa"/>
        <w:tblLayout w:type="fixed"/>
        <w:tblCellMar>
          <w:top w:w="100" w:type="dxa"/>
          <w:left w:w="100" w:type="dxa"/>
          <w:bottom w:w="100" w:type="dxa"/>
          <w:right w:w="100" w:type="dxa"/>
        </w:tblCellMar>
        <w:tblLook w:val="0000"/>
      </w:tblPr>
      <w:tblGrid>
        <w:gridCol w:w="210"/>
        <w:gridCol w:w="6825"/>
        <w:gridCol w:w="1275"/>
        <w:gridCol w:w="1065"/>
      </w:tblGrid>
      <w:tr w:rsidR="00800685" w:rsidRPr="003A1F16" w:rsidTr="00E64A9A">
        <w:trPr>
          <w:cantSplit/>
          <w:trHeight w:val="525"/>
          <w:tblHeader/>
        </w:trPr>
        <w:tc>
          <w:tcPr>
            <w:tcW w:w="9375"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Екологічні фактори (Е)</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825"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275"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065"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82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825"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Затвердження програми з покращення послуги з благоустрою: прибирання вулиць та громадських місць в громаді</w:t>
            </w:r>
          </w:p>
        </w:tc>
        <w:tc>
          <w:tcPr>
            <w:tcW w:w="1275"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06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82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Підвищення рівня обізнаності мешканців з правилами благоустрою та поводження з ТПВ</w:t>
            </w:r>
          </w:p>
        </w:tc>
        <w:tc>
          <w:tcPr>
            <w:tcW w:w="12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065"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bl>
    <w:p w:rsidR="00800685" w:rsidRPr="003A1F16" w:rsidRDefault="00800685">
      <w:pPr>
        <w:pStyle w:val="normal1"/>
        <w:spacing w:after="24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375" w:type="dxa"/>
        <w:tblInd w:w="-60" w:type="dxa"/>
        <w:tblLayout w:type="fixed"/>
        <w:tblCellMar>
          <w:top w:w="100" w:type="dxa"/>
          <w:left w:w="100" w:type="dxa"/>
          <w:bottom w:w="100" w:type="dxa"/>
          <w:right w:w="100" w:type="dxa"/>
        </w:tblCellMar>
        <w:tblLook w:val="0000"/>
      </w:tblPr>
      <w:tblGrid>
        <w:gridCol w:w="210"/>
        <w:gridCol w:w="6750"/>
        <w:gridCol w:w="1425"/>
        <w:gridCol w:w="990"/>
      </w:tblGrid>
      <w:tr w:rsidR="00800685" w:rsidRPr="003A1F16" w:rsidTr="00E64A9A">
        <w:trPr>
          <w:cantSplit/>
          <w:trHeight w:val="440"/>
          <w:tblHeader/>
        </w:trPr>
        <w:tc>
          <w:tcPr>
            <w:tcW w:w="9375" w:type="dxa"/>
            <w:gridSpan w:val="4"/>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Правові фактори (L)</w:t>
            </w:r>
          </w:p>
        </w:tc>
      </w:tr>
      <w:tr w:rsidR="00800685" w:rsidRPr="003A1F16" w:rsidTr="00E64A9A">
        <w:trPr>
          <w:cantSplit/>
          <w:trHeight w:val="293"/>
          <w:tblHeader/>
        </w:trPr>
        <w:tc>
          <w:tcPr>
            <w:tcW w:w="9375" w:type="dxa"/>
            <w:gridSpan w:val="4"/>
            <w:vMerge/>
            <w:tcBorders>
              <w:top w:val="nil"/>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0"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425"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990"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75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Подальша реалізація системи публічних закупівель «PROZORRO»</w:t>
            </w:r>
          </w:p>
        </w:tc>
        <w:tc>
          <w:tcPr>
            <w:tcW w:w="1425"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990" w:type="dxa"/>
            <w:tcBorders>
              <w:top w:val="nil"/>
              <w:left w:val="nil"/>
              <w:bottom w:val="single" w:sz="6" w:space="0" w:color="CCCCCC"/>
              <w:right w:val="single" w:sz="6" w:space="0" w:color="CCCCCC"/>
            </w:tcBorders>
            <w:shd w:val="clear" w:color="auto" w:fill="C6EF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bl>
    <w:p w:rsidR="00800685" w:rsidRPr="003A1F16" w:rsidRDefault="00800685">
      <w:pPr>
        <w:pStyle w:val="normal1"/>
        <w:spacing w:after="120" w:line="240" w:lineRule="auto"/>
        <w:ind w:left="1440"/>
        <w:jc w:val="center"/>
        <w:rPr>
          <w:rFonts w:ascii="Times New Roman" w:hAnsi="Times New Roman" w:cs="Times New Roman"/>
          <w:sz w:val="24"/>
          <w:szCs w:val="24"/>
        </w:rPr>
      </w:pPr>
    </w:p>
    <w:p w:rsidR="00800685" w:rsidRPr="003A1F16" w:rsidRDefault="00800685">
      <w:pPr>
        <w:pStyle w:val="normal1"/>
        <w:spacing w:after="240" w:line="240" w:lineRule="auto"/>
        <w:jc w:val="center"/>
        <w:rPr>
          <w:rFonts w:ascii="Times New Roman" w:hAnsi="Times New Roman" w:cs="Times New Roman"/>
          <w:color w:val="FF0000"/>
          <w:sz w:val="24"/>
          <w:szCs w:val="24"/>
        </w:rPr>
      </w:pPr>
    </w:p>
    <w:p w:rsidR="00800685" w:rsidRPr="003A1F16" w:rsidRDefault="00800685">
      <w:pPr>
        <w:pStyle w:val="normal1"/>
        <w:spacing w:after="240" w:line="240" w:lineRule="auto"/>
        <w:rPr>
          <w:rFonts w:ascii="Times New Roman" w:hAnsi="Times New Roman" w:cs="Times New Roman"/>
          <w:sz w:val="24"/>
          <w:szCs w:val="24"/>
        </w:rPr>
      </w:pPr>
    </w:p>
    <w:p w:rsidR="00800685" w:rsidRPr="003A1F16" w:rsidRDefault="00800685">
      <w:pPr>
        <w:pStyle w:val="normal1"/>
        <w:spacing w:after="240" w:line="240" w:lineRule="auto"/>
        <w:rPr>
          <w:rFonts w:ascii="Times New Roman" w:hAnsi="Times New Roman" w:cs="Times New Roman"/>
          <w:sz w:val="24"/>
          <w:szCs w:val="24"/>
        </w:rPr>
      </w:pPr>
    </w:p>
    <w:p w:rsidR="00800685" w:rsidRPr="003A1F16" w:rsidRDefault="00800685">
      <w:pPr>
        <w:pStyle w:val="normal1"/>
        <w:spacing w:after="240" w:line="240" w:lineRule="auto"/>
        <w:rPr>
          <w:rFonts w:ascii="Times New Roman" w:hAnsi="Times New Roman" w:cs="Times New Roman"/>
          <w:sz w:val="24"/>
          <w:szCs w:val="24"/>
        </w:rPr>
      </w:pPr>
    </w:p>
    <w:p w:rsidR="00800685" w:rsidRPr="003A1F16" w:rsidRDefault="00800685">
      <w:pPr>
        <w:pStyle w:val="normal1"/>
        <w:spacing w:after="24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Песимістичний  сценарій розвитку зовнішнього середовища</w:t>
      </w:r>
    </w:p>
    <w:tbl>
      <w:tblPr>
        <w:tblW w:w="10005" w:type="dxa"/>
        <w:tblInd w:w="-60" w:type="dxa"/>
        <w:tblLayout w:type="fixed"/>
        <w:tblCellMar>
          <w:top w:w="100" w:type="dxa"/>
          <w:left w:w="100" w:type="dxa"/>
          <w:bottom w:w="100" w:type="dxa"/>
          <w:right w:w="100" w:type="dxa"/>
        </w:tblCellMar>
        <w:tblLook w:val="0000"/>
      </w:tblPr>
      <w:tblGrid>
        <w:gridCol w:w="210"/>
        <w:gridCol w:w="6675"/>
        <w:gridCol w:w="1305"/>
        <w:gridCol w:w="1815"/>
      </w:tblGrid>
      <w:tr w:rsidR="00800685" w:rsidRPr="003A1F16" w:rsidTr="00E64A9A">
        <w:trPr>
          <w:cantSplit/>
          <w:trHeight w:val="285"/>
          <w:tblHeader/>
        </w:trPr>
        <w:tc>
          <w:tcPr>
            <w:tcW w:w="10005"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Політичні фактори (P)</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675"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305"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815" w:type="dxa"/>
            <w:tcBorders>
              <w:top w:val="nil"/>
              <w:left w:val="nil"/>
              <w:bottom w:val="single" w:sz="6" w:space="0" w:color="CCCCCC"/>
              <w:right w:val="single" w:sz="6" w:space="0" w:color="CCCCCC"/>
            </w:tcBorders>
            <w:shd w:val="clear" w:color="auto" w:fill="5B9BD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82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Зростання напруженості у взаємодії між владою територіальної громади та місцевих осередків політичних партій щодо розвитку громади</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Загроза призупинення реформ з децентралізації</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Державне регулювання та дерегуляція</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Регіональна нестабільність</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Високий рівень корупції</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66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Низька політична активність громади</w:t>
            </w:r>
          </w:p>
        </w:tc>
        <w:tc>
          <w:tcPr>
            <w:tcW w:w="130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81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bl>
    <w:p w:rsidR="00800685" w:rsidRPr="003A1F16" w:rsidRDefault="00800685">
      <w:pPr>
        <w:pStyle w:val="normal1"/>
        <w:spacing w:after="24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960" w:type="dxa"/>
        <w:tblInd w:w="-60" w:type="dxa"/>
        <w:tblLayout w:type="fixed"/>
        <w:tblCellMar>
          <w:top w:w="100" w:type="dxa"/>
          <w:left w:w="100" w:type="dxa"/>
          <w:bottom w:w="100" w:type="dxa"/>
          <w:right w:w="100" w:type="dxa"/>
        </w:tblCellMar>
        <w:tblLook w:val="0000"/>
      </w:tblPr>
      <w:tblGrid>
        <w:gridCol w:w="210"/>
        <w:gridCol w:w="6615"/>
        <w:gridCol w:w="1560"/>
        <w:gridCol w:w="1575"/>
      </w:tblGrid>
      <w:tr w:rsidR="00800685" w:rsidRPr="003A1F16" w:rsidTr="00E64A9A">
        <w:trPr>
          <w:cantSplit/>
          <w:trHeight w:val="510"/>
          <w:tblHeader/>
        </w:trPr>
        <w:tc>
          <w:tcPr>
            <w:tcW w:w="9960"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Економічні фактори (Е)</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615"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560"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575" w:type="dxa"/>
            <w:tcBorders>
              <w:top w:val="nil"/>
              <w:left w:val="nil"/>
              <w:bottom w:val="single" w:sz="6" w:space="0" w:color="CCCCCC"/>
              <w:right w:val="single" w:sz="6" w:space="0" w:color="CCCCCC"/>
            </w:tcBorders>
            <w:shd w:val="clear" w:color="auto" w:fill="4472C4"/>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510"/>
          <w:tblHeader/>
        </w:trPr>
        <w:tc>
          <w:tcPr>
            <w:tcW w:w="210" w:type="dxa"/>
            <w:tcBorders>
              <w:top w:val="nil"/>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6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Зменшення купівельної спроможності населення</w:t>
            </w:r>
          </w:p>
        </w:tc>
        <w:tc>
          <w:tcPr>
            <w:tcW w:w="1560"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57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510"/>
          <w:tblHeader/>
        </w:trPr>
        <w:tc>
          <w:tcPr>
            <w:tcW w:w="210" w:type="dxa"/>
            <w:tcBorders>
              <w:top w:val="nil"/>
              <w:left w:val="single" w:sz="6" w:space="0" w:color="CCCCCC"/>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615"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Міграція працездатного населення в тому числі молоді за кордон</w:t>
            </w:r>
          </w:p>
        </w:tc>
        <w:tc>
          <w:tcPr>
            <w:tcW w:w="1560" w:type="dxa"/>
            <w:tcBorders>
              <w:top w:val="nil"/>
              <w:left w:val="nil"/>
              <w:bottom w:val="single" w:sz="6" w:space="0" w:color="CCCCCC"/>
              <w:right w:val="single" w:sz="6" w:space="0" w:color="CCCCCC"/>
            </w:tcBorders>
            <w:shd w:val="clear" w:color="auto" w:fill="D9E2F3"/>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57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510"/>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66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Природне скорочення населення</w:t>
            </w:r>
          </w:p>
        </w:tc>
        <w:tc>
          <w:tcPr>
            <w:tcW w:w="156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57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510"/>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661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Зношеність системи водовідведення та каналізування</w:t>
            </w:r>
          </w:p>
        </w:tc>
        <w:tc>
          <w:tcPr>
            <w:tcW w:w="156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57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bl>
    <w:p w:rsidR="00800685" w:rsidRPr="003A1F16" w:rsidRDefault="00800685">
      <w:pPr>
        <w:pStyle w:val="normal1"/>
        <w:spacing w:after="24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960" w:type="dxa"/>
        <w:tblInd w:w="-60" w:type="dxa"/>
        <w:tblLayout w:type="fixed"/>
        <w:tblCellMar>
          <w:top w:w="100" w:type="dxa"/>
          <w:left w:w="100" w:type="dxa"/>
          <w:bottom w:w="100" w:type="dxa"/>
          <w:right w:w="100" w:type="dxa"/>
        </w:tblCellMar>
        <w:tblLook w:val="0000"/>
      </w:tblPr>
      <w:tblGrid>
        <w:gridCol w:w="210"/>
        <w:gridCol w:w="6870"/>
        <w:gridCol w:w="1290"/>
        <w:gridCol w:w="1590"/>
      </w:tblGrid>
      <w:tr w:rsidR="00800685" w:rsidRPr="003A1F16" w:rsidTr="00E64A9A">
        <w:trPr>
          <w:cantSplit/>
          <w:trHeight w:val="285"/>
          <w:tblHeader/>
        </w:trPr>
        <w:tc>
          <w:tcPr>
            <w:tcW w:w="9960"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Соціально-культурні фактори (S)</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870"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290"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1590" w:type="dxa"/>
            <w:tcBorders>
              <w:top w:val="nil"/>
              <w:left w:val="nil"/>
              <w:bottom w:val="single" w:sz="6" w:space="0" w:color="CCCCCC"/>
              <w:right w:val="single" w:sz="6" w:space="0" w:color="CCCCCC"/>
            </w:tcBorders>
            <w:shd w:val="clear" w:color="auto" w:fill="ED7D31"/>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87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Міграція працездатного населення в тому числі молоді за кодон</w:t>
            </w:r>
          </w:p>
        </w:tc>
        <w:tc>
          <w:tcPr>
            <w:tcW w:w="129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590"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87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Соціальна депресія, погіршення психологічного стану суспільства через війну та кризові явища</w:t>
            </w:r>
          </w:p>
        </w:tc>
        <w:tc>
          <w:tcPr>
            <w:tcW w:w="129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590"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r w:rsidR="00800685" w:rsidRPr="003A1F16" w:rsidTr="00E64A9A">
        <w:trPr>
          <w:cantSplit/>
          <w:trHeight w:val="28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687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Природне скорочення населення</w:t>
            </w:r>
          </w:p>
        </w:tc>
        <w:tc>
          <w:tcPr>
            <w:tcW w:w="129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590"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bl>
    <w:p w:rsidR="00800685" w:rsidRPr="003A1F16" w:rsidRDefault="00800685">
      <w:pPr>
        <w:pStyle w:val="normal1"/>
        <w:spacing w:after="240" w:line="240" w:lineRule="auto"/>
        <w:jc w:val="both"/>
        <w:rPr>
          <w:rFonts w:ascii="Times New Roman" w:hAnsi="Times New Roman" w:cs="Times New Roman"/>
          <w:sz w:val="24"/>
          <w:szCs w:val="24"/>
        </w:rPr>
      </w:pPr>
    </w:p>
    <w:p w:rsidR="00800685" w:rsidRPr="003A1F16" w:rsidRDefault="00800685">
      <w:pPr>
        <w:pStyle w:val="normal1"/>
        <w:spacing w:after="240" w:line="240" w:lineRule="auto"/>
        <w:jc w:val="both"/>
        <w:rPr>
          <w:rFonts w:ascii="Times New Roman" w:hAnsi="Times New Roman" w:cs="Times New Roman"/>
          <w:sz w:val="24"/>
          <w:szCs w:val="24"/>
        </w:rPr>
      </w:pPr>
    </w:p>
    <w:p w:rsidR="00800685" w:rsidRPr="003A1F16" w:rsidRDefault="00800685">
      <w:pPr>
        <w:pStyle w:val="normal1"/>
        <w:spacing w:after="240" w:line="240" w:lineRule="auto"/>
        <w:jc w:val="both"/>
        <w:rPr>
          <w:rFonts w:ascii="Times New Roman" w:hAnsi="Times New Roman" w:cs="Times New Roman"/>
          <w:sz w:val="24"/>
          <w:szCs w:val="24"/>
        </w:rPr>
      </w:pPr>
    </w:p>
    <w:p w:rsidR="00800685" w:rsidRPr="003A1F16" w:rsidRDefault="00800685">
      <w:pPr>
        <w:pStyle w:val="normal1"/>
        <w:spacing w:after="240" w:line="240" w:lineRule="auto"/>
        <w:jc w:val="both"/>
        <w:rPr>
          <w:rFonts w:ascii="Times New Roman" w:hAnsi="Times New Roman" w:cs="Times New Roman"/>
          <w:sz w:val="24"/>
          <w:szCs w:val="24"/>
        </w:rPr>
      </w:pPr>
    </w:p>
    <w:tbl>
      <w:tblPr>
        <w:tblW w:w="9945" w:type="dxa"/>
        <w:tblInd w:w="-60" w:type="dxa"/>
        <w:tblLayout w:type="fixed"/>
        <w:tblCellMar>
          <w:top w:w="100" w:type="dxa"/>
          <w:left w:w="100" w:type="dxa"/>
          <w:bottom w:w="100" w:type="dxa"/>
          <w:right w:w="100" w:type="dxa"/>
        </w:tblCellMar>
        <w:tblLook w:val="0000"/>
      </w:tblPr>
      <w:tblGrid>
        <w:gridCol w:w="240"/>
        <w:gridCol w:w="5850"/>
        <w:gridCol w:w="1620"/>
        <w:gridCol w:w="2235"/>
      </w:tblGrid>
      <w:tr w:rsidR="00800685" w:rsidRPr="003A1F16" w:rsidTr="00E64A9A">
        <w:trPr>
          <w:cantSplit/>
          <w:trHeight w:val="440"/>
          <w:tblHeader/>
        </w:trPr>
        <w:tc>
          <w:tcPr>
            <w:tcW w:w="9945" w:type="dxa"/>
            <w:gridSpan w:val="4"/>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Екологічні фактори (Е)</w:t>
            </w:r>
          </w:p>
        </w:tc>
      </w:tr>
      <w:tr w:rsidR="00800685" w:rsidRPr="003A1F16" w:rsidTr="00E64A9A">
        <w:trPr>
          <w:cantSplit/>
          <w:trHeight w:val="293"/>
          <w:tblHeader/>
        </w:trPr>
        <w:tc>
          <w:tcPr>
            <w:tcW w:w="9945" w:type="dxa"/>
            <w:gridSpan w:val="4"/>
            <w:vMerge/>
            <w:tcBorders>
              <w:top w:val="nil"/>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p>
        </w:tc>
      </w:tr>
      <w:tr w:rsidR="00800685" w:rsidRPr="003A1F16" w:rsidTr="00E64A9A">
        <w:trPr>
          <w:cantSplit/>
          <w:trHeight w:val="285"/>
          <w:tblHeader/>
        </w:trPr>
        <w:tc>
          <w:tcPr>
            <w:tcW w:w="240" w:type="dxa"/>
            <w:tcBorders>
              <w:top w:val="nil"/>
              <w:left w:val="single" w:sz="6" w:space="0" w:color="CCCCCC"/>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5850"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620"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Рівень впливу</w:t>
            </w:r>
          </w:p>
        </w:tc>
        <w:tc>
          <w:tcPr>
            <w:tcW w:w="2235" w:type="dxa"/>
            <w:tcBorders>
              <w:top w:val="nil"/>
              <w:left w:val="nil"/>
              <w:bottom w:val="single" w:sz="6" w:space="0" w:color="CCCCCC"/>
              <w:right w:val="single" w:sz="6" w:space="0" w:color="CCCCCC"/>
            </w:tcBorders>
            <w:shd w:val="clear" w:color="auto" w:fill="70AD47"/>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285"/>
          <w:tblHeader/>
        </w:trPr>
        <w:tc>
          <w:tcPr>
            <w:tcW w:w="24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585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Забрудненість території громади</w:t>
            </w:r>
          </w:p>
        </w:tc>
        <w:tc>
          <w:tcPr>
            <w:tcW w:w="162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223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285"/>
          <w:tblHeader/>
        </w:trPr>
        <w:tc>
          <w:tcPr>
            <w:tcW w:w="24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585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Зношеність системи водовідведення та каналізування</w:t>
            </w:r>
          </w:p>
        </w:tc>
        <w:tc>
          <w:tcPr>
            <w:tcW w:w="162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2235"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bl>
    <w:p w:rsidR="00800685" w:rsidRPr="003A1F16" w:rsidRDefault="00800685">
      <w:pPr>
        <w:pStyle w:val="normal1"/>
        <w:spacing w:after="24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 </w:t>
      </w:r>
    </w:p>
    <w:tbl>
      <w:tblPr>
        <w:tblW w:w="9945" w:type="dxa"/>
        <w:tblInd w:w="-60" w:type="dxa"/>
        <w:tblLayout w:type="fixed"/>
        <w:tblCellMar>
          <w:top w:w="100" w:type="dxa"/>
          <w:left w:w="100" w:type="dxa"/>
          <w:bottom w:w="100" w:type="dxa"/>
          <w:right w:w="100" w:type="dxa"/>
        </w:tblCellMar>
        <w:tblLook w:val="0000"/>
      </w:tblPr>
      <w:tblGrid>
        <w:gridCol w:w="210"/>
        <w:gridCol w:w="6075"/>
        <w:gridCol w:w="1800"/>
        <w:gridCol w:w="1860"/>
      </w:tblGrid>
      <w:tr w:rsidR="00800685" w:rsidRPr="003A1F16" w:rsidTr="00E64A9A">
        <w:trPr>
          <w:cantSplit/>
          <w:trHeight w:val="450"/>
          <w:tblHeader/>
        </w:trPr>
        <w:tc>
          <w:tcPr>
            <w:tcW w:w="9945" w:type="dxa"/>
            <w:gridSpan w:val="4"/>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Правові фактори (L)</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075"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Фактор</w:t>
            </w:r>
          </w:p>
        </w:tc>
        <w:tc>
          <w:tcPr>
            <w:tcW w:w="1800"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Потенційний вплив</w:t>
            </w:r>
          </w:p>
        </w:tc>
        <w:tc>
          <w:tcPr>
            <w:tcW w:w="1860" w:type="dxa"/>
            <w:tcBorders>
              <w:top w:val="nil"/>
              <w:left w:val="nil"/>
              <w:bottom w:val="single" w:sz="6" w:space="0" w:color="CCCCCC"/>
              <w:right w:val="single" w:sz="6" w:space="0" w:color="CCCCCC"/>
            </w:tcBorders>
            <w:shd w:val="clear" w:color="auto" w:fill="A5A5A5"/>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Оцінка впливу</w:t>
            </w:r>
          </w:p>
        </w:tc>
      </w:tr>
      <w:tr w:rsidR="00800685" w:rsidRPr="003A1F16" w:rsidTr="00E64A9A">
        <w:trPr>
          <w:cantSplit/>
          <w:trHeight w:val="555"/>
          <w:tblHeader/>
        </w:trPr>
        <w:tc>
          <w:tcPr>
            <w:tcW w:w="210" w:type="dxa"/>
            <w:tcBorders>
              <w:top w:val="nil"/>
              <w:left w:val="single" w:sz="6" w:space="0" w:color="CCCCCC"/>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6075"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Відсутні ефективних інструментів на законодавчому рівні підтримки інвесторів</w:t>
            </w:r>
          </w:p>
        </w:tc>
        <w:tc>
          <w:tcPr>
            <w:tcW w:w="1800" w:type="dxa"/>
            <w:tcBorders>
              <w:top w:val="nil"/>
              <w:left w:val="nil"/>
              <w:bottom w:val="single" w:sz="6" w:space="0" w:color="CCCCCC"/>
              <w:right w:val="single" w:sz="6" w:space="0" w:color="CCCCCC"/>
            </w:tcBorders>
            <w:shd w:val="clear" w:color="auto" w:fill="BDD6E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w:t>
            </w:r>
          </w:p>
        </w:tc>
        <w:tc>
          <w:tcPr>
            <w:tcW w:w="1860"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r>
      <w:tr w:rsidR="00800685" w:rsidRPr="003A1F16" w:rsidTr="00E64A9A">
        <w:trPr>
          <w:cantSplit/>
          <w:trHeight w:val="450"/>
          <w:tblHeader/>
        </w:trPr>
        <w:tc>
          <w:tcPr>
            <w:tcW w:w="210" w:type="dxa"/>
            <w:tcBorders>
              <w:top w:val="nil"/>
              <w:left w:val="single" w:sz="6" w:space="0" w:color="CCCCCC"/>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6075"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Запровадження гендерно орієнтованого бюджетування</w:t>
            </w:r>
          </w:p>
        </w:tc>
        <w:tc>
          <w:tcPr>
            <w:tcW w:w="1800" w:type="dxa"/>
            <w:tcBorders>
              <w:top w:val="nil"/>
              <w:left w:val="nil"/>
              <w:bottom w:val="single" w:sz="6" w:space="0" w:color="CCCCCC"/>
              <w:right w:val="single" w:sz="6" w:space="0" w:color="CCCCCC"/>
            </w:tcBorders>
            <w:shd w:val="clear" w:color="auto" w:fill="DEEAF6"/>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Середній</w:t>
            </w:r>
          </w:p>
        </w:tc>
        <w:tc>
          <w:tcPr>
            <w:tcW w:w="1860" w:type="dxa"/>
            <w:tcBorders>
              <w:top w:val="nil"/>
              <w:left w:val="nil"/>
              <w:bottom w:val="single" w:sz="6" w:space="0" w:color="CCCCCC"/>
              <w:right w:val="single" w:sz="6" w:space="0" w:color="CCCCCC"/>
            </w:tcBorders>
            <w:shd w:val="clear" w:color="auto" w:fill="FFC7CE"/>
            <w:tcMar>
              <w:top w:w="0" w:type="dxa"/>
              <w:left w:w="40" w:type="dxa"/>
              <w:bottom w:w="0" w:type="dxa"/>
              <w:right w:w="4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r>
    </w:tbl>
    <w:p w:rsidR="00800685" w:rsidRPr="003A1F16" w:rsidRDefault="00800685">
      <w:pPr>
        <w:pStyle w:val="normal1"/>
        <w:spacing w:after="0" w:line="240" w:lineRule="auto"/>
        <w:jc w:val="both"/>
        <w:rPr>
          <w:rFonts w:ascii="Times New Roman" w:hAnsi="Times New Roman" w:cs="Times New Roman"/>
          <w:color w:val="FF0000"/>
          <w:sz w:val="24"/>
          <w:szCs w:val="24"/>
        </w:rPr>
      </w:pPr>
    </w:p>
    <w:p w:rsidR="00800685" w:rsidRPr="003A1F16" w:rsidRDefault="00800685" w:rsidP="008D67BD">
      <w:pPr>
        <w:pStyle w:val="Heading2"/>
        <w:numPr>
          <w:ilvl w:val="1"/>
          <w:numId w:val="6"/>
        </w:numPr>
        <w:rPr>
          <w:rFonts w:ascii="Times New Roman" w:hAnsi="Times New Roman" w:cs="Times New Roman"/>
          <w:sz w:val="24"/>
          <w:szCs w:val="24"/>
        </w:rPr>
      </w:pPr>
      <w:bookmarkStart w:id="29" w:name="_heading=h.26in1rg" w:colFirst="0" w:colLast="0"/>
      <w:bookmarkEnd w:id="29"/>
      <w:r w:rsidRPr="003A1F16">
        <w:rPr>
          <w:rFonts w:ascii="Times New Roman" w:hAnsi="Times New Roman" w:cs="Times New Roman"/>
          <w:sz w:val="24"/>
          <w:szCs w:val="24"/>
        </w:rPr>
        <w:t>SWOT-аналіз</w:t>
      </w:r>
    </w:p>
    <w:tbl>
      <w:tblPr>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5205"/>
        <w:gridCol w:w="5055"/>
      </w:tblGrid>
      <w:tr w:rsidR="00800685" w:rsidRPr="003A1F16" w:rsidTr="00E64A9A">
        <w:trPr>
          <w:cantSplit/>
          <w:tblHeader/>
        </w:trPr>
        <w:tc>
          <w:tcPr>
            <w:tcW w:w="520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S (Strengths) – Сильні сторони</w:t>
            </w:r>
          </w:p>
        </w:tc>
        <w:tc>
          <w:tcPr>
            <w:tcW w:w="505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W (Weaknesses) – Слабкі сторони</w:t>
            </w:r>
          </w:p>
        </w:tc>
      </w:tr>
      <w:tr w:rsidR="00800685" w:rsidRPr="003A1F16" w:rsidTr="00E64A9A">
        <w:trPr>
          <w:cantSplit/>
          <w:tblHeader/>
        </w:trPr>
        <w:tc>
          <w:tcPr>
            <w:tcW w:w="520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Співпраця з міжнародними грантовими організаціями, в т.ч. у сфері ЖКГ.</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на території громади комунального підприємства.</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Фінансова спроможність громади.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Співпраця з програмою DOBRE.</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на території громади суб'єктів підприємницької діяльності, з якими можна налагодити співпрацю щодо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централізованого водопостачання, каналізації в м. Хотин.</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вуличного освітлення в більшості населених пунктах громади (близько 80%).</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досвіду у робітників комунального підприємства громади щодо проведення робіт з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Облаштовані зупинки громадського транспорту на території громади.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Підтримка ініціативи жителів громади місцевою владою.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Географічне розташування.</w:t>
            </w:r>
          </w:p>
          <w:p w:rsidR="00800685" w:rsidRPr="003A1F16" w:rsidRDefault="00800685" w:rsidP="00E64A9A">
            <w:pPr>
              <w:pStyle w:val="normal1"/>
              <w:spacing w:after="0" w:line="240" w:lineRule="auto"/>
              <w:jc w:val="center"/>
              <w:rPr>
                <w:rFonts w:ascii="Times New Roman" w:hAnsi="Times New Roman" w:cs="Times New Roman"/>
                <w:b/>
                <w:sz w:val="24"/>
                <w:szCs w:val="24"/>
              </w:rPr>
            </w:pPr>
          </w:p>
        </w:tc>
        <w:tc>
          <w:tcPr>
            <w:tcW w:w="50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Недостатнє фінансування робіт з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програми з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Незадовільний стан більшості доріг на території громади, як комунальних, так і державного, обласного та районного значення.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Недостатня кількість пішохідних переходів, тротуарів, відсутність велодоріжок на території населених пунктів громади.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спеціальної комунальної техніки для забезпечення належного рівня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Недостатня кількість молодих кваліфікованих кадрів.</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Висока вартість виготовлення ПКД.</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Обмеженість фінансових ресурсів місцевого бюджету.</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Недостатньо привабливий вигляд центральних вулиць у місті.</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Значне навантаження на місцевий бюджет послуги з благоустрою. </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Мала кількість на території громади комунальних доріг з твердим покриттям (близько 3 %).</w:t>
            </w:r>
          </w:p>
          <w:p w:rsidR="00800685" w:rsidRPr="003A1F16" w:rsidRDefault="00800685" w:rsidP="00E64A9A">
            <w:pPr>
              <w:pStyle w:val="normal1"/>
              <w:spacing w:after="0" w:line="240" w:lineRule="auto"/>
              <w:jc w:val="center"/>
              <w:rPr>
                <w:rFonts w:ascii="Times New Roman" w:hAnsi="Times New Roman" w:cs="Times New Roman"/>
                <w:b/>
                <w:sz w:val="24"/>
                <w:szCs w:val="24"/>
              </w:rPr>
            </w:pPr>
          </w:p>
        </w:tc>
      </w:tr>
      <w:tr w:rsidR="00800685" w:rsidRPr="003A1F16" w:rsidTr="00E64A9A">
        <w:trPr>
          <w:cantSplit/>
          <w:tblHeader/>
        </w:trPr>
        <w:tc>
          <w:tcPr>
            <w:tcW w:w="520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Туристичний центр, наявність на території громади туристичних та архітектурних пам'яток. Розвинена інфраструктура водовідведення в місті Хотин.</w:t>
            </w: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паспортизованого полігону для розміщення ТПВ.</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Здійснення часткового роздільного збору сміття.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Розроблено правила благоустрою в громаді.</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Здійснення інспектування дотримання правил благоустрою (створено комісію).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Залучення муніципальної поліції до інспектування.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Наявність договорів місцевої влади з місцевим бізнесом щодо дотримання правил благоустрою та вивозу сміття.</w:t>
            </w:r>
          </w:p>
        </w:tc>
        <w:tc>
          <w:tcPr>
            <w:tcW w:w="50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в громаді комунальних доріг, які з’єднують між собою всі населенні пункти громади.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Низький рівень оплати послуги в селах громади.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Високий рівень зношеності інженерних мереж централізованого водопостачання\каналізації та очисних споруд.</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каналізаційних мереж у приватному секторі.</w:t>
            </w:r>
          </w:p>
        </w:tc>
      </w:tr>
      <w:tr w:rsidR="00800685" w:rsidRPr="003A1F16" w:rsidTr="00E64A9A">
        <w:trPr>
          <w:cantSplit/>
          <w:tblHeader/>
        </w:trPr>
        <w:tc>
          <w:tcPr>
            <w:tcW w:w="520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O (Opportunities) – Можливості</w:t>
            </w:r>
          </w:p>
        </w:tc>
        <w:tc>
          <w:tcPr>
            <w:tcW w:w="5055" w:type="dxa"/>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T (Threats) – Загрози</w:t>
            </w:r>
          </w:p>
        </w:tc>
      </w:tr>
      <w:tr w:rsidR="00800685" w:rsidRPr="003A1F16" w:rsidTr="00E64A9A">
        <w:trPr>
          <w:cantSplit/>
          <w:tblHeader/>
        </w:trPr>
        <w:tc>
          <w:tcPr>
            <w:tcW w:w="520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Облаштування тротуарів та велодоріжок.</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Грантова діяльність, залучення коштів міжнародної технічної допомоги для вирішення питань з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Співпраця з Чернівецькою облдержадміністрацією, Чернівецькою обласною радою щодо участі у фінансуванні з екологічного фонду та обласних програмах з благоустрою.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Підвищення рівня безпеки громадян.</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Збільшення рівня відеоспостереження в громаді.</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Встановлення лінії сортування відходів.</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Збільшення кількості контейнерів для збору сміття.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Міжмуніципальне співробітництво з питань надання послуг КП Хотинблагоустрій сусіднім громадам.</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Проведення комунікаційної компанії щодо підвищення рівня обізнаності громадян з питань поведінки з ТПВ та благоустрою (школи, дитсадки, установи).</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Збільшення кількості громадських вбиралень.</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Розширення інженерних мереж централізованого водопостачання\каналізації у населених пунктах громади.</w:t>
            </w:r>
          </w:p>
        </w:tc>
        <w:tc>
          <w:tcPr>
            <w:tcW w:w="50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Інфляція.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Затяжна війна з російською федерацією.</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Нестабільна економічна ситуація в Україні.</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Загальнодержавна фінансова криза.</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Корупція.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Відтік молоді та кваліфікованих кадрів (мобілізація, виїзд за кордон).</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Збільшення інтенсивності руху транспорту.</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Різке збільшення населення громади за рахунок ВПО.</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Загроза обстрілів.</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Повна мобілізація.</w:t>
            </w:r>
          </w:p>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Вихід з ладу обладнання інженерних систем централізованого водопостачання\каналізації (насоси, очисні споруди).</w:t>
            </w: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p w:rsidR="00800685" w:rsidRPr="003A1F16" w:rsidRDefault="00800685" w:rsidP="00E64A9A">
            <w:pPr>
              <w:pStyle w:val="normal1"/>
              <w:spacing w:after="0" w:line="240" w:lineRule="auto"/>
              <w:jc w:val="center"/>
              <w:rPr>
                <w:rFonts w:ascii="Times New Roman" w:hAnsi="Times New Roman" w:cs="Times New Roman"/>
                <w:sz w:val="24"/>
                <w:szCs w:val="24"/>
              </w:rPr>
            </w:pPr>
          </w:p>
        </w:tc>
      </w:tr>
    </w:tbl>
    <w:p w:rsidR="00800685" w:rsidRPr="003A1F16" w:rsidRDefault="00800685">
      <w:pPr>
        <w:pStyle w:val="normal1"/>
        <w:spacing w:after="0" w:line="240" w:lineRule="auto"/>
        <w:rPr>
          <w:rFonts w:ascii="Times New Roman" w:hAnsi="Times New Roman" w:cs="Times New Roman"/>
          <w:i/>
          <w:sz w:val="24"/>
          <w:szCs w:val="24"/>
        </w:rPr>
      </w:pPr>
    </w:p>
    <w:p w:rsidR="00800685" w:rsidRPr="003A1F16" w:rsidRDefault="00800685">
      <w:pPr>
        <w:pStyle w:val="normal1"/>
        <w:spacing w:after="0" w:line="240" w:lineRule="auto"/>
        <w:rPr>
          <w:rFonts w:ascii="Times New Roman" w:hAnsi="Times New Roman" w:cs="Times New Roman"/>
          <w:i/>
          <w:sz w:val="24"/>
          <w:szCs w:val="24"/>
        </w:rPr>
      </w:pPr>
    </w:p>
    <w:p w:rsidR="00800685" w:rsidRPr="003A1F16" w:rsidRDefault="00800685">
      <w:pPr>
        <w:pStyle w:val="Heading2"/>
        <w:numPr>
          <w:ilvl w:val="1"/>
          <w:numId w:val="6"/>
        </w:numPr>
        <w:rPr>
          <w:rFonts w:ascii="Times New Roman" w:hAnsi="Times New Roman" w:cs="Times New Roman"/>
          <w:sz w:val="24"/>
          <w:szCs w:val="24"/>
        </w:rPr>
      </w:pPr>
      <w:bookmarkStart w:id="30" w:name="_heading=h.1lp8lq1wphin" w:colFirst="0" w:colLast="0"/>
      <w:bookmarkEnd w:id="30"/>
      <w:r w:rsidRPr="003A1F16">
        <w:rPr>
          <w:rFonts w:ascii="Times New Roman" w:hAnsi="Times New Roman" w:cs="Times New Roman"/>
          <w:sz w:val="24"/>
          <w:szCs w:val="24"/>
        </w:rPr>
        <w:t>Основні проблеми у сфері надання послуги (опціонально)</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b/>
          <w:sz w:val="24"/>
          <w:szCs w:val="24"/>
        </w:rPr>
        <w:t xml:space="preserve">Керівництво органу місцевого самоврядування: </w:t>
      </w:r>
      <w:r w:rsidRPr="003A1F16">
        <w:rPr>
          <w:rFonts w:ascii="Times New Roman" w:hAnsi="Times New Roman" w:cs="Times New Roman"/>
          <w:sz w:val="24"/>
          <w:szCs w:val="24"/>
        </w:rPr>
        <w:t>недостатнє фінансування і відсутність технічної бази створюють фінансові труднощі для місцевої влади та обмежують її можливості підтримувати інфраструктуру та послуги на належному рівні. Недотримання правил благоустрою погіршує якість життя мешканців, може шкідливо впливати на здоров'я та загальний комфорт. Також викликом для громади стало збільшення навантаження на інфраструктуру за рахунок ВПО.</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b/>
          <w:sz w:val="24"/>
          <w:szCs w:val="24"/>
        </w:rPr>
        <w:t xml:space="preserve">Надавача(-ів) послуги: </w:t>
      </w:r>
      <w:r w:rsidRPr="003A1F16">
        <w:rPr>
          <w:rFonts w:ascii="Times New Roman" w:hAnsi="Times New Roman" w:cs="Times New Roman"/>
          <w:sz w:val="24"/>
          <w:szCs w:val="24"/>
        </w:rPr>
        <w:t>недостатня кількість працівників чоловічої статі та відсутність необхідної техніки погіршують умови роботи й збільшують навантаження на працівників комунальних служб, що збільшує потребу у механізації роботи.</w:t>
      </w:r>
    </w:p>
    <w:p w:rsidR="00800685" w:rsidRPr="003A1F16" w:rsidRDefault="00800685">
      <w:pPr>
        <w:pStyle w:val="normal1"/>
        <w:spacing w:after="0" w:line="240" w:lineRule="auto"/>
        <w:jc w:val="both"/>
        <w:rPr>
          <w:rFonts w:ascii="Times New Roman" w:hAnsi="Times New Roman" w:cs="Times New Roman"/>
          <w:color w:val="FF0000"/>
          <w:sz w:val="24"/>
          <w:szCs w:val="24"/>
        </w:rPr>
      </w:pPr>
      <w:r w:rsidRPr="003A1F16">
        <w:rPr>
          <w:rFonts w:ascii="Times New Roman" w:hAnsi="Times New Roman" w:cs="Times New Roman"/>
          <w:b/>
          <w:sz w:val="24"/>
          <w:szCs w:val="24"/>
        </w:rPr>
        <w:t>Отримувач послуг:</w:t>
      </w:r>
      <w:r w:rsidRPr="003A1F16">
        <w:rPr>
          <w:rFonts w:ascii="Times New Roman" w:hAnsi="Times New Roman" w:cs="Times New Roman"/>
          <w:sz w:val="24"/>
          <w:szCs w:val="24"/>
        </w:rPr>
        <w:t xml:space="preserve"> відсутність громадських вбиралень, які доступні у вечірний час; несвоєчасний вивіз сміття з окремих вулиць, відсутність сміттєвих баків у віддалених районах та селах;  поганий стан доріг. Усі ці фактори погіршують якість життя мешканців громади, становлять загрозу для їх здоров’я та негативно впливають на екологію та добробут в громаді.</w:t>
      </w:r>
    </w:p>
    <w:p w:rsidR="00800685" w:rsidRPr="003A1F16" w:rsidRDefault="00800685">
      <w:pPr>
        <w:pStyle w:val="normal1"/>
        <w:spacing w:after="0" w:line="240" w:lineRule="auto"/>
        <w:jc w:val="both"/>
        <w:rPr>
          <w:rFonts w:ascii="Times New Roman" w:hAnsi="Times New Roman" w:cs="Times New Roman"/>
          <w:i/>
          <w:sz w:val="24"/>
          <w:szCs w:val="24"/>
        </w:rPr>
      </w:pPr>
    </w:p>
    <w:p w:rsidR="00800685" w:rsidRPr="003A1F16" w:rsidRDefault="00800685">
      <w:pPr>
        <w:pStyle w:val="normal1"/>
        <w:spacing w:after="0" w:line="240" w:lineRule="auto"/>
        <w:ind w:firstLine="720"/>
        <w:jc w:val="both"/>
        <w:rPr>
          <w:rFonts w:ascii="Times New Roman" w:hAnsi="Times New Roman" w:cs="Times New Roman"/>
          <w:i/>
          <w:sz w:val="24"/>
          <w:szCs w:val="24"/>
        </w:rPr>
      </w:pPr>
      <w:r w:rsidRPr="003A1F16">
        <w:rPr>
          <w:rFonts w:ascii="Times New Roman" w:hAnsi="Times New Roman" w:cs="Times New Roman"/>
          <w:i/>
          <w:sz w:val="24"/>
          <w:szCs w:val="24"/>
        </w:rPr>
        <w:t>Соціальні/культурні фактори, що спричиняють цю проблему:</w:t>
      </w:r>
    </w:p>
    <w:p w:rsidR="00800685" w:rsidRPr="003A1F16" w:rsidRDefault="00800685">
      <w:pPr>
        <w:pStyle w:val="normal1"/>
        <w:numPr>
          <w:ilvl w:val="0"/>
          <w:numId w:val="8"/>
        </w:numPr>
        <w:spacing w:after="0" w:line="240" w:lineRule="auto"/>
        <w:ind w:left="0" w:firstLine="0"/>
        <w:jc w:val="both"/>
        <w:rPr>
          <w:rFonts w:ascii="Times New Roman" w:hAnsi="Times New Roman" w:cs="Times New Roman"/>
          <w:sz w:val="24"/>
          <w:szCs w:val="24"/>
        </w:rPr>
      </w:pPr>
      <w:r w:rsidRPr="003A1F16">
        <w:rPr>
          <w:rFonts w:ascii="Times New Roman" w:hAnsi="Times New Roman" w:cs="Times New Roman"/>
          <w:sz w:val="24"/>
          <w:szCs w:val="24"/>
        </w:rPr>
        <w:t xml:space="preserve">Демографічні зміни: у зв’язку з необхідністю захищати нашу країну багато чоловіків призовного віку (18-60 років) підлягають мобілізації, на додаток до цього, інша частина молоді виїжає за кордон, що спричиняє недостатню кількість  робочих рук та дефіцит молодих спеціалістів. </w:t>
      </w:r>
    </w:p>
    <w:p w:rsidR="00800685" w:rsidRPr="003A1F16" w:rsidRDefault="00800685">
      <w:pPr>
        <w:pStyle w:val="normal1"/>
        <w:numPr>
          <w:ilvl w:val="0"/>
          <w:numId w:val="8"/>
        </w:numPr>
        <w:spacing w:after="0" w:line="240" w:lineRule="auto"/>
        <w:ind w:left="0" w:firstLine="0"/>
        <w:jc w:val="both"/>
        <w:rPr>
          <w:rFonts w:ascii="Times New Roman" w:hAnsi="Times New Roman" w:cs="Times New Roman"/>
          <w:sz w:val="24"/>
          <w:szCs w:val="24"/>
        </w:rPr>
      </w:pPr>
      <w:r w:rsidRPr="003A1F16">
        <w:rPr>
          <w:rFonts w:ascii="Times New Roman" w:hAnsi="Times New Roman" w:cs="Times New Roman"/>
          <w:sz w:val="24"/>
          <w:szCs w:val="24"/>
        </w:rPr>
        <w:t>Збільшення населення: зростання кількості мешканців за рахунок ВПО призвело до надмірного навантаження на інфраструктуру та послуги.</w:t>
      </w:r>
    </w:p>
    <w:p w:rsidR="00800685" w:rsidRPr="003A1F16" w:rsidRDefault="00800685">
      <w:pPr>
        <w:pStyle w:val="normal1"/>
        <w:numPr>
          <w:ilvl w:val="0"/>
          <w:numId w:val="8"/>
        </w:numPr>
        <w:spacing w:after="0" w:line="240" w:lineRule="auto"/>
        <w:ind w:left="0" w:firstLine="0"/>
        <w:jc w:val="both"/>
        <w:rPr>
          <w:rFonts w:ascii="Times New Roman" w:hAnsi="Times New Roman" w:cs="Times New Roman"/>
          <w:sz w:val="24"/>
          <w:szCs w:val="24"/>
        </w:rPr>
      </w:pPr>
      <w:r w:rsidRPr="003A1F16">
        <w:rPr>
          <w:rFonts w:ascii="Times New Roman" w:hAnsi="Times New Roman" w:cs="Times New Roman"/>
          <w:sz w:val="24"/>
          <w:szCs w:val="24"/>
        </w:rPr>
        <w:t>Відсутність свідомості та культури: недотримання правил благоустрою свідчить про низький рівень культури населення та недостатній рівень усвідомлення важливості дотримання цих правил.</w:t>
      </w:r>
    </w:p>
    <w:p w:rsidR="00800685" w:rsidRPr="003A1F16" w:rsidRDefault="00800685">
      <w:pPr>
        <w:pStyle w:val="normal1"/>
        <w:spacing w:after="0" w:line="240" w:lineRule="auto"/>
        <w:ind w:firstLine="708"/>
        <w:rPr>
          <w:rFonts w:ascii="Times New Roman" w:hAnsi="Times New Roman" w:cs="Times New Roman"/>
          <w:i/>
          <w:sz w:val="24"/>
          <w:szCs w:val="24"/>
        </w:rPr>
      </w:pPr>
    </w:p>
    <w:p w:rsidR="00800685" w:rsidRPr="003A1F16" w:rsidRDefault="00800685">
      <w:pPr>
        <w:pStyle w:val="normal1"/>
        <w:spacing w:after="0" w:line="240" w:lineRule="auto"/>
        <w:ind w:firstLine="708"/>
        <w:rPr>
          <w:rFonts w:ascii="Times New Roman" w:hAnsi="Times New Roman" w:cs="Times New Roman"/>
          <w:i/>
          <w:sz w:val="24"/>
          <w:szCs w:val="24"/>
        </w:rPr>
      </w:pPr>
      <w:r w:rsidRPr="003A1F16">
        <w:rPr>
          <w:rFonts w:ascii="Times New Roman" w:hAnsi="Times New Roman" w:cs="Times New Roman"/>
          <w:i/>
          <w:sz w:val="24"/>
          <w:szCs w:val="24"/>
        </w:rPr>
        <w:t>Факти, які підтверджують важливість вирішення цієї проблеми:</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Надмірне навантаження на інфраструктуру за рахунок ВПО збільшує витрати на надання послуг з благоустрою (вивезення ТПВ, ліквідація стихійних звалищ, благоустрій скверів, парків інших громадських зелених зон).</w:t>
      </w:r>
    </w:p>
    <w:p w:rsidR="00800685" w:rsidRPr="003A1F16" w:rsidRDefault="00800685">
      <w:pPr>
        <w:pStyle w:val="normal1"/>
        <w:spacing w:after="0" w:line="240" w:lineRule="auto"/>
        <w:ind w:firstLine="708"/>
        <w:jc w:val="both"/>
        <w:rPr>
          <w:rFonts w:ascii="Times New Roman" w:hAnsi="Times New Roman" w:cs="Times New Roman"/>
          <w:sz w:val="24"/>
          <w:szCs w:val="24"/>
        </w:rPr>
      </w:pPr>
      <w:r w:rsidRPr="003A1F16">
        <w:rPr>
          <w:rFonts w:ascii="Times New Roman" w:hAnsi="Times New Roman" w:cs="Times New Roman"/>
          <w:sz w:val="24"/>
          <w:szCs w:val="24"/>
        </w:rPr>
        <w:t>Недостатнє фінансування на обслуговування інфраструктури може призводити до нещасних випадків та інших негативних наслідків для здоров'я та якості життя мешканців.</w:t>
      </w:r>
    </w:p>
    <w:p w:rsidR="00800685" w:rsidRPr="003A1F16" w:rsidRDefault="00800685">
      <w:pPr>
        <w:pStyle w:val="normal1"/>
        <w:spacing w:after="0" w:line="240" w:lineRule="auto"/>
        <w:ind w:firstLine="708"/>
        <w:jc w:val="both"/>
        <w:rPr>
          <w:rFonts w:ascii="Times New Roman" w:hAnsi="Times New Roman" w:cs="Times New Roman"/>
          <w:i/>
          <w:sz w:val="24"/>
          <w:szCs w:val="24"/>
        </w:rPr>
      </w:pPr>
      <w:r w:rsidRPr="003A1F16">
        <w:rPr>
          <w:rFonts w:ascii="Times New Roman" w:hAnsi="Times New Roman" w:cs="Times New Roman"/>
          <w:sz w:val="24"/>
          <w:szCs w:val="24"/>
        </w:rPr>
        <w:t xml:space="preserve">Застаріла технічна база та недостатня її кількість може призводити до погіршення надання послуг з благоустрою (несвоєчасне вивезення ТПВ, що спричинить утворення стихійних сміттєзвалищ та засміченість громадських місць, місць біля сміттєвих баків; невчасне косіння трави, обрізка </w:t>
      </w:r>
      <w:r w:rsidRPr="003A1F16">
        <w:rPr>
          <w:rFonts w:ascii="Times New Roman" w:hAnsi="Times New Roman" w:cs="Times New Roman"/>
          <w:color w:val="FF0000"/>
          <w:sz w:val="24"/>
          <w:szCs w:val="24"/>
        </w:rPr>
        <w:t>кущів</w:t>
      </w:r>
      <w:r w:rsidRPr="003A1F16">
        <w:rPr>
          <w:rFonts w:ascii="Times New Roman" w:hAnsi="Times New Roman" w:cs="Times New Roman"/>
          <w:sz w:val="24"/>
          <w:szCs w:val="24"/>
        </w:rPr>
        <w:t xml:space="preserve"> може спричинити захаращеність зелених зон, парків, скверів тощо). Потенційним ризиком є також погіршення стану доріг та тротуарів через відсутність необхідної техніки, несвоєчасне проведення робіт з благоустрою та недостатньої кількості працівників.</w:t>
      </w: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r w:rsidRPr="003A1F16">
        <w:rPr>
          <w:rFonts w:ascii="Times New Roman" w:hAnsi="Times New Roman" w:cs="Times New Roman"/>
          <w:i/>
          <w:sz w:val="24"/>
          <w:szCs w:val="24"/>
          <w:highlight w:val="white"/>
        </w:rPr>
        <w:t>Погляд з іншого боку:</w:t>
      </w:r>
    </w:p>
    <w:p w:rsidR="00800685" w:rsidRPr="003A1F16" w:rsidRDefault="00800685">
      <w:pPr>
        <w:pStyle w:val="normal1"/>
        <w:spacing w:after="0" w:line="240" w:lineRule="auto"/>
        <w:ind w:firstLine="708"/>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Цю проблему можна розглядати як можливість для розвитку та модернізації громади. Пошук та отримання додаткових ресурсів та інвестицій у благоустрій та пов’язану інфраструктуру може створити нові робочі місця, покращити життя мешканців і зробити громаду більш привабливою для бізнесу та інвестицій. М’які заходи сприятимуть підвищенню громадської свідомості щодо важливості дотримання правил благоустрою та відповідального споживання ресурсів.</w:t>
      </w: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p>
    <w:p w:rsidR="00800685" w:rsidRPr="003A1F16" w:rsidRDefault="00800685">
      <w:pPr>
        <w:pStyle w:val="normal1"/>
        <w:spacing w:after="0" w:line="240" w:lineRule="auto"/>
        <w:ind w:firstLine="708"/>
        <w:jc w:val="both"/>
        <w:rPr>
          <w:rFonts w:ascii="Times New Roman" w:hAnsi="Times New Roman" w:cs="Times New Roman"/>
          <w:i/>
          <w:sz w:val="24"/>
          <w:szCs w:val="24"/>
          <w:highlight w:val="white"/>
        </w:rPr>
      </w:pPr>
      <w:r w:rsidRPr="003A1F16">
        <w:rPr>
          <w:rFonts w:ascii="Times New Roman" w:hAnsi="Times New Roman" w:cs="Times New Roman"/>
          <w:i/>
          <w:sz w:val="24"/>
          <w:szCs w:val="24"/>
          <w:highlight w:val="white"/>
        </w:rPr>
        <w:t>Переформульована проблема:</w:t>
      </w:r>
    </w:p>
    <w:p w:rsidR="00800685" w:rsidRPr="003A1F16" w:rsidRDefault="00800685">
      <w:pPr>
        <w:pStyle w:val="normal1"/>
        <w:spacing w:after="0" w:line="240" w:lineRule="auto"/>
        <w:ind w:firstLine="708"/>
        <w:jc w:val="both"/>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Недостатня кількість ресурсів (технічне, матеріальне, кадрове забезпечення) призводить до погіршення надання якості послуг в громаді та зменшення кількості їх видів, попри це недостатній рівень усвідомлення важливості дотримання правил благоустрою негативно впливає на вже наявні результати.</w:t>
      </w:r>
    </w:p>
    <w:p w:rsidR="00800685" w:rsidRPr="003A1F16" w:rsidRDefault="00800685">
      <w:pPr>
        <w:pStyle w:val="normal1"/>
        <w:spacing w:after="0" w:line="240" w:lineRule="auto"/>
        <w:ind w:firstLine="708"/>
        <w:jc w:val="both"/>
        <w:rPr>
          <w:rFonts w:ascii="Times New Roman" w:hAnsi="Times New Roman" w:cs="Times New Roman"/>
          <w:sz w:val="24"/>
          <w:szCs w:val="24"/>
          <w:highlight w:val="white"/>
        </w:rPr>
      </w:pPr>
    </w:p>
    <w:p w:rsidR="00800685" w:rsidRPr="003A1F16" w:rsidRDefault="00800685">
      <w:pPr>
        <w:pStyle w:val="normal1"/>
        <w:spacing w:after="0" w:line="240" w:lineRule="auto"/>
        <w:ind w:firstLine="708"/>
        <w:jc w:val="both"/>
        <w:rPr>
          <w:rFonts w:ascii="Times New Roman" w:hAnsi="Times New Roman" w:cs="Times New Roman"/>
          <w:sz w:val="24"/>
          <w:szCs w:val="24"/>
          <w:highlight w:val="white"/>
        </w:rPr>
      </w:pPr>
    </w:p>
    <w:p w:rsidR="00800685" w:rsidRPr="003A1F16" w:rsidRDefault="00800685">
      <w:pPr>
        <w:pStyle w:val="Heading2"/>
        <w:numPr>
          <w:ilvl w:val="1"/>
          <w:numId w:val="6"/>
        </w:numPr>
        <w:rPr>
          <w:rFonts w:ascii="Times New Roman" w:hAnsi="Times New Roman" w:cs="Times New Roman"/>
          <w:sz w:val="24"/>
          <w:szCs w:val="24"/>
        </w:rPr>
      </w:pPr>
      <w:bookmarkStart w:id="31" w:name="_heading=h.35nkun2" w:colFirst="0" w:colLast="0"/>
      <w:bookmarkEnd w:id="31"/>
      <w:r w:rsidRPr="003A1F16">
        <w:rPr>
          <w:rFonts w:ascii="Times New Roman" w:hAnsi="Times New Roman" w:cs="Times New Roman"/>
          <w:sz w:val="24"/>
          <w:szCs w:val="24"/>
        </w:rPr>
        <w:t>Визначення альтернативних шляхів розвитку послуги</w:t>
      </w:r>
    </w:p>
    <w:p w:rsidR="00800685" w:rsidRPr="003A1F16" w:rsidRDefault="00800685">
      <w:pPr>
        <w:pStyle w:val="normal1"/>
        <w:spacing w:after="0"/>
        <w:jc w:val="both"/>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i/>
          <w:sz w:val="24"/>
          <w:szCs w:val="24"/>
        </w:rPr>
      </w:pPr>
      <w:r w:rsidRPr="003A1F16">
        <w:rPr>
          <w:rFonts w:ascii="Times New Roman" w:hAnsi="Times New Roman" w:cs="Times New Roman"/>
          <w:i/>
          <w:sz w:val="24"/>
          <w:szCs w:val="24"/>
        </w:rPr>
        <w:t>«Сильні сторони — Можливості»: Використання можливостей для посилення сильних сторін:</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З огляду на спроможність громади, працюючи з міжнародними грантовими організаціями, партнерами, благодійними фондами та іншими донорами, є можливість залучення додаткових коштів, в т. ч. міжнародної технічної допомоги у сфері благоустрою та безпеки громади (встановлення додаткових контейнерів для збору ТПВ, відеоспостереження та інші), що значно підвищить привабливість громади та якість надання послуг.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У разі налагодження сталої співпраці громади з обласними інституціями, участі в обласних програмах благоустрою та екології є можливість отримати додаткові ресурси, експертну підтримку та реалізацію нових проєктів з благоустрою, що значно впливатиме на фінансову спроможність громади та покращення її в загальному.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Якщо на території громади буде встановлено більшу кількість контейнерів для збору ТПВ в т. ч. сортування, встановлено лінію для сортування відходів, налагоджено співпрацю з сусідніми громадами щодо вивезення ТПВ, облаштовано додаткові вбиральні, проведено інформаційну кампанію серед населення про важливість збереження довкілля, сортування відходів тощо, це сприятиме зменшенню забруднення навколишнього середовища, відсутності стихійних сміттєзвалищ, відбудеться ефективне управління ТПВ, облаштована сортувальна лінія, додаткові контейнери можуть зробити процес збору, транспортування і утилізації сміття більш ефективним.</w:t>
      </w: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i/>
          <w:sz w:val="24"/>
          <w:szCs w:val="24"/>
        </w:rPr>
      </w:pPr>
    </w:p>
    <w:p w:rsidR="00800685" w:rsidRPr="003A1F16" w:rsidRDefault="00800685">
      <w:pPr>
        <w:pStyle w:val="normal1"/>
        <w:spacing w:after="0"/>
        <w:jc w:val="both"/>
        <w:rPr>
          <w:rFonts w:ascii="Times New Roman" w:hAnsi="Times New Roman" w:cs="Times New Roman"/>
          <w:i/>
          <w:sz w:val="24"/>
          <w:szCs w:val="24"/>
        </w:rPr>
      </w:pPr>
    </w:p>
    <w:p w:rsidR="00800685" w:rsidRPr="003A1F16" w:rsidRDefault="00800685">
      <w:pPr>
        <w:pStyle w:val="normal1"/>
        <w:spacing w:after="0"/>
        <w:jc w:val="both"/>
        <w:rPr>
          <w:rFonts w:ascii="Times New Roman" w:hAnsi="Times New Roman" w:cs="Times New Roman"/>
          <w:i/>
          <w:sz w:val="24"/>
          <w:szCs w:val="24"/>
        </w:rPr>
      </w:pPr>
    </w:p>
    <w:p w:rsidR="00800685" w:rsidRDefault="00800685">
      <w:pPr>
        <w:pStyle w:val="normal1"/>
        <w:spacing w:after="0"/>
        <w:jc w:val="both"/>
        <w:rPr>
          <w:rFonts w:ascii="Times New Roman" w:hAnsi="Times New Roman" w:cs="Times New Roman"/>
          <w:i/>
          <w:sz w:val="24"/>
          <w:szCs w:val="24"/>
        </w:rPr>
      </w:pPr>
    </w:p>
    <w:p w:rsidR="00800685" w:rsidRDefault="00800685">
      <w:pPr>
        <w:pStyle w:val="normal1"/>
        <w:spacing w:after="0"/>
        <w:jc w:val="both"/>
        <w:rPr>
          <w:rFonts w:ascii="Times New Roman" w:hAnsi="Times New Roman" w:cs="Times New Roman"/>
          <w:i/>
          <w:sz w:val="24"/>
          <w:szCs w:val="24"/>
        </w:rPr>
      </w:pPr>
    </w:p>
    <w:p w:rsidR="00800685" w:rsidRPr="003A1F16" w:rsidRDefault="00800685">
      <w:pPr>
        <w:pStyle w:val="normal1"/>
        <w:spacing w:after="0"/>
        <w:jc w:val="both"/>
        <w:rPr>
          <w:rFonts w:ascii="Times New Roman" w:hAnsi="Times New Roman" w:cs="Times New Roman"/>
          <w:i/>
          <w:sz w:val="24"/>
          <w:szCs w:val="24"/>
        </w:rPr>
      </w:pPr>
      <w:r w:rsidRPr="003A1F16">
        <w:rPr>
          <w:rFonts w:ascii="Times New Roman" w:hAnsi="Times New Roman" w:cs="Times New Roman"/>
          <w:i/>
          <w:sz w:val="24"/>
          <w:szCs w:val="24"/>
        </w:rPr>
        <w:t>«Слабкі сторони — Можливості» вказує на способи, за допомогою яких слабкі сторони можуть бути подолані, щоб розблокувати нові можливості, або за допомогою яких наявні можливості зможуть ліквідувати/зменшити слабкі сторони:</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Розробка даної Програми дозволить комплексно підійти до вирішення наявних проблем із наданням якісних послуг із благоустрою в громаді та віднайти можливості з їх подолання ефективно використовуючи наявні ресурси та можливості, які сьогодні є в громади. Зокрема, залучення коштів міжнародної технічної допомоги та ведення конструктивної міжнародної діяльності міською радою, дозволить покращити матеріально-технічне забезпечення відповідальних комунальних інституцій, а також вивчити кращі практики надання якісних послуг з благоустрою у більш розвинених країнах та впровадити їх у громаді. Крім того внутрішнє співробітництво з обласними урядовими інституціями, сусідніми громадами дозволить залучити субвенції та інші державні кошти на розвиток та покращення наявної ситуації, зважаючи на військовий стан в країні та обмежене фінансування тилових громад урядом країни.</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Ще одним важливим фактором, який впливає на благоустрій громади в цілому, є відношення та поведінка самих мешканців, в т.ч. дітей та молоді, саме тому вкрай важливим є проведення навчальних тренінгів та інформаційних заходів серед дітей, залучаючи їх до процесу розробки подальших заходів із дотримання правил благоустрою в громаді.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Загалом партисипативний підхід до комплексного вирішення питання благоустрою в Хотинській громаді є досить перспективним, адже цю проблему вирішити в односторонньому порядку неможливо (вкрай складно), необхідно залучати мешканців та гостей громади до дотримання наявних правил, а також підтримувати ініціативи із впровадження мешканцями громади кращих практик присадибного/прибудинкового благоустрою, що також впливає на загальний стан надання вказаної послуги? в т. ч. навчання, отримання через гранти та міжнародну технічну допомогу, налагодження співробітництва з обласними інституціями може значно впливати на подолання слабких сторін. Налагодження співпраці з міжнародними фондами і організаціями може забезпечити фінансову підтримку важливих ініціатив, до прикладу: розширення мережі тротуарів і велодоріжок, що значно вплине на безпеку пішоходів і велосипедистів, а також зробить громаду більш привабливою для мешканців і туристів, проведення робіт з благоустрою та інфраструктурні проєкти, ініціативи з підвищення рівня безпеки за допомогою встановлення камер відеоспостереження, що теж значно вплине на безпеку в громаді.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Спрямована політика на залучення та навчання молодих кваліфікованих кадрів зменшить дефіцит фахівців і забезпечить сталий розвиток громади.</w:t>
      </w: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i/>
          <w:sz w:val="24"/>
          <w:szCs w:val="24"/>
        </w:rPr>
      </w:pPr>
    </w:p>
    <w:p w:rsidR="00800685" w:rsidRDefault="00800685">
      <w:pPr>
        <w:pStyle w:val="normal1"/>
        <w:spacing w:after="0"/>
        <w:jc w:val="both"/>
        <w:rPr>
          <w:rFonts w:ascii="Times New Roman" w:hAnsi="Times New Roman" w:cs="Times New Roman"/>
          <w:i/>
          <w:sz w:val="24"/>
          <w:szCs w:val="24"/>
        </w:rPr>
      </w:pPr>
    </w:p>
    <w:p w:rsidR="00800685" w:rsidRDefault="00800685">
      <w:pPr>
        <w:pStyle w:val="normal1"/>
        <w:spacing w:after="0"/>
        <w:jc w:val="both"/>
        <w:rPr>
          <w:rFonts w:ascii="Times New Roman" w:hAnsi="Times New Roman" w:cs="Times New Roman"/>
          <w:i/>
          <w:sz w:val="24"/>
          <w:szCs w:val="24"/>
        </w:rPr>
      </w:pPr>
    </w:p>
    <w:p w:rsidR="00800685" w:rsidRPr="003A1F16" w:rsidRDefault="00800685">
      <w:pPr>
        <w:pStyle w:val="normal1"/>
        <w:spacing w:after="0"/>
        <w:jc w:val="both"/>
        <w:rPr>
          <w:rFonts w:ascii="Times New Roman" w:hAnsi="Times New Roman" w:cs="Times New Roman"/>
          <w:i/>
          <w:sz w:val="24"/>
          <w:szCs w:val="24"/>
        </w:rPr>
      </w:pPr>
      <w:r w:rsidRPr="003A1F16">
        <w:rPr>
          <w:rFonts w:ascii="Times New Roman" w:hAnsi="Times New Roman" w:cs="Times New Roman"/>
          <w:i/>
          <w:sz w:val="24"/>
          <w:szCs w:val="24"/>
        </w:rPr>
        <w:t>«Сильні сторони — Загрози» визначає способи, за допомогою яких сильні сторони можуть бути використані для обмеження чи усунення впливу загроз:</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Використання співпраці з міжнародними грантовими організаціями може допомогти залучити додаткові ресурси для реалізації проєктів, які зменшать вплив економічних та соціальних загроз. Залучені донорські кошти можуть бути вкладені у розвиток ефективних програм та проєктів для забезпечення сталості громади.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Співпраця з програмою DOBRE та іншими місцевими та міжнародними ініціативами може допомогти покращити інфраструктуру в громаді. Розвиток комунальних підприємств, належне утримання за бюджетні та грантові кошти інженерних систем, які забезпечують водопостачання та водовідведення, може зменшити загрози пов'язані з можливими виходом з ладу цих систем. </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Співпраця з суб'єктами підприємницької діяльності на території громади може сприяти економічному зростанню і створенню нових робочих місць, що допоможе зменшити загрози, пов'язані з економічною нестабільністю.</w:t>
      </w:r>
    </w:p>
    <w:p w:rsidR="00800685" w:rsidRPr="003A1F16" w:rsidRDefault="00800685">
      <w:pPr>
        <w:pStyle w:val="normal1"/>
        <w:spacing w:after="0"/>
        <w:jc w:val="both"/>
        <w:rPr>
          <w:rFonts w:ascii="Times New Roman" w:hAnsi="Times New Roman" w:cs="Times New Roman"/>
          <w:i/>
          <w:sz w:val="24"/>
          <w:szCs w:val="24"/>
        </w:rPr>
      </w:pPr>
    </w:p>
    <w:p w:rsidR="00800685" w:rsidRPr="003A1F16" w:rsidRDefault="00800685">
      <w:pPr>
        <w:pStyle w:val="normal1"/>
        <w:spacing w:after="0"/>
        <w:jc w:val="both"/>
        <w:rPr>
          <w:rFonts w:ascii="Times New Roman" w:hAnsi="Times New Roman" w:cs="Times New Roman"/>
          <w:i/>
          <w:sz w:val="24"/>
          <w:szCs w:val="24"/>
        </w:rPr>
      </w:pPr>
      <w:r w:rsidRPr="003A1F16">
        <w:rPr>
          <w:rFonts w:ascii="Times New Roman" w:hAnsi="Times New Roman" w:cs="Times New Roman"/>
          <w:i/>
          <w:sz w:val="24"/>
          <w:szCs w:val="24"/>
        </w:rPr>
        <w:t>«Слабкі сторони — Загрози» вказує на план усунення слабких сторін для запобігання вразливості громади перед зовнішніми загрозами:</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Для усунення слабких сторін та запобігання вразливості громади перед зовнішніми загрозами необхідно: </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xml:space="preserve">- розробити і впровадити програму з благоустрою, яка визначатиме пріоритети та план дій для покращення інфраструктури і благоустрою на території громади; </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xml:space="preserve">- шукати можливості для залучення додаткових фінансових ресурсів через гранти, міжнародну технічну допомогу, співпрацю з бізнесом, інвестиції тощо; </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xml:space="preserve">- розробити програми навчання та стажування для формування молодих кваліфікованих кадрів з метою залучення їх до роботи у сфері благоустрою громади і не тільки; </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xml:space="preserve">- провести аналіз витрат та шукати способи оптимізації бюджету громади для забезпечення належного рівня благоустрою; </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розглянути можливості міжмуніципального співробітництва щодо обміну ресурсами та досвідом для покращення інфраструктури громади;</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 встановити активний зв'язок із обласними та державними органами для залучення додаткових ресурсів та підтримки. провести регулярну попередню підготовку і технічний облік стану інженерних систем та обладнання для запобігання їхнього виходу з ладу та забезпечення надійного функціонування.</w:t>
      </w:r>
    </w:p>
    <w:p w:rsidR="00800685" w:rsidRPr="003A1F16" w:rsidRDefault="00800685">
      <w:pPr>
        <w:pStyle w:val="normal1"/>
        <w:rPr>
          <w:rFonts w:ascii="Times New Roman" w:hAnsi="Times New Roman" w:cs="Times New Roman"/>
          <w:sz w:val="24"/>
          <w:szCs w:val="24"/>
        </w:rPr>
      </w:pPr>
      <w:r w:rsidRPr="003A1F16">
        <w:rPr>
          <w:rFonts w:ascii="Times New Roman" w:hAnsi="Times New Roman" w:cs="Times New Roman"/>
          <w:sz w:val="24"/>
          <w:szCs w:val="24"/>
        </w:rPr>
        <w:br w:type="page"/>
      </w:r>
    </w:p>
    <w:p w:rsidR="00800685" w:rsidRPr="003A1F16" w:rsidRDefault="00800685">
      <w:pPr>
        <w:pStyle w:val="normal1"/>
        <w:rPr>
          <w:rFonts w:ascii="Times New Roman" w:hAnsi="Times New Roman" w:cs="Times New Roman"/>
          <w:sz w:val="24"/>
          <w:szCs w:val="24"/>
        </w:rPr>
      </w:pPr>
    </w:p>
    <w:p w:rsidR="00800685" w:rsidRPr="003A1F16" w:rsidRDefault="00800685">
      <w:pPr>
        <w:pStyle w:val="Heading1"/>
        <w:numPr>
          <w:ilvl w:val="0"/>
          <w:numId w:val="6"/>
        </w:numPr>
        <w:rPr>
          <w:rFonts w:ascii="Times New Roman" w:hAnsi="Times New Roman" w:cs="Times New Roman"/>
        </w:rPr>
      </w:pPr>
      <w:bookmarkStart w:id="32" w:name="_heading=h.1ksv4uv" w:colFirst="0" w:colLast="0"/>
      <w:bookmarkEnd w:id="32"/>
      <w:r w:rsidRPr="003A1F16">
        <w:rPr>
          <w:rFonts w:ascii="Times New Roman" w:hAnsi="Times New Roman" w:cs="Times New Roman"/>
        </w:rPr>
        <w:t>Мета програми</w:t>
      </w:r>
    </w:p>
    <w:p w:rsidR="00800685" w:rsidRPr="003A1F16" w:rsidRDefault="00800685">
      <w:pPr>
        <w:pStyle w:val="normal1"/>
        <w:shd w:val="clear" w:color="auto" w:fill="FFFFFF"/>
        <w:spacing w:after="22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Основна мета Програми – забезпечення утримання в належному санітарному стані території населених пунктів (проїжджої частини, тротуарів, паркових алей, доріжок, малих архітектурних форм, парків, площ, меморіальних комплексів в парках та скверах міста), очищення та озеленення територій, санітарна очистка, раціональне використання та охорона об’єктів благоустрою, створення умов щодо захисту і відновлення сприятливого для життєдіяльності людини довкілля.</w:t>
      </w:r>
    </w:p>
    <w:p w:rsidR="00800685" w:rsidRPr="003A1F16" w:rsidRDefault="00800685">
      <w:pPr>
        <w:pStyle w:val="Heading1"/>
        <w:numPr>
          <w:ilvl w:val="0"/>
          <w:numId w:val="6"/>
        </w:numPr>
        <w:rPr>
          <w:rFonts w:ascii="Times New Roman" w:hAnsi="Times New Roman" w:cs="Times New Roman"/>
        </w:rPr>
      </w:pPr>
      <w:bookmarkStart w:id="33" w:name="_heading=h.44sinio" w:colFirst="0" w:colLast="0"/>
      <w:bookmarkEnd w:id="33"/>
      <w:r w:rsidRPr="003A1F16">
        <w:rPr>
          <w:rFonts w:ascii="Times New Roman" w:hAnsi="Times New Roman" w:cs="Times New Roman"/>
        </w:rPr>
        <w:t>Стратегічні та оперативні цілі, проекти та план дій</w:t>
      </w:r>
    </w:p>
    <w:p w:rsidR="00800685" w:rsidRPr="003A1F16" w:rsidRDefault="00800685">
      <w:pPr>
        <w:pStyle w:val="normal1"/>
        <w:spacing w:after="0" w:line="240" w:lineRule="auto"/>
        <w:rPr>
          <w:rFonts w:ascii="Times New Roman" w:hAnsi="Times New Roman" w:cs="Times New Roman"/>
          <w:color w:val="FF0000"/>
          <w:sz w:val="24"/>
          <w:szCs w:val="24"/>
        </w:rPr>
      </w:pPr>
    </w:p>
    <w:tbl>
      <w:tblPr>
        <w:tblpPr w:leftFromText="180" w:rightFromText="180" w:topFromText="180" w:bottomFromText="180" w:vertAnchor="text" w:tblpX="-277"/>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
        <w:gridCol w:w="2250"/>
        <w:gridCol w:w="1290"/>
        <w:gridCol w:w="1530"/>
        <w:gridCol w:w="1680"/>
        <w:gridCol w:w="1740"/>
        <w:gridCol w:w="1500"/>
      </w:tblGrid>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 з/п</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Назва проекту</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Строки реалізації</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Фінансування, тис. грн</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Джерела фінансування</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Виконавець</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Пріоритетність</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Створення сучасного комфортного простору громади</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1.1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Залучення населення до управління громадою, налагодження шляхів комунікації</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1.1.1 Проведення анкетування (соцмережі, ЦНАП…)</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1.1.2. Проведення зборів ОСББ, громадських слухань.</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1.1.3. Впровадження закордонного досвіду з благоустрою</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відділ ЕРМС</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1.2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 xml:space="preserve">Проведення заходів спрямованих на підвищення рівня свідомості жителів громади   </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1.2.1. Інформаційна кампанія з дотримання правил благоустрою. </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громадська рада</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1.2.2. Інформаційна компанія з промоції правил благоустрою</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громадська рада</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1.2.3. Проведення заходів згуртування жителів громади: еко-толока…</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громадська рада, Агенція розвитку міста</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7</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1.2.4. Проведення інформаційних заходів серед дітей в дитсадках,  школах та позашкіллі  щодо культури еко-виховання</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учнівське самоврядування</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Покращення благоустрою та утримання територій загального користування у громаді</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2.1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Здійснення благоустрою та утримання територій парків, рекреаційних зон, садів, скверів та майданчиків</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8</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2.1.1. Придбання комунальної техніки (3 мотокоси, 1 кущеріз, 1 газонокосарка) для утримання узбіч, придорожніх смуг та газонів громади</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9</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2.1.2 Отримання додаткової комунальної техніки за рахунок грантів, МТД, від міст-побратимів  (екскаватор, грейдер, вантажний, бульдозер)</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2A2E51" w:rsidRDefault="00800685" w:rsidP="00E64A9A">
            <w:pPr>
              <w:pStyle w:val="normal1"/>
              <w:spacing w:after="0" w:line="240" w:lineRule="auto"/>
              <w:jc w:val="center"/>
              <w:rPr>
                <w:rFonts w:ascii="Times New Roman" w:hAnsi="Times New Roman" w:cs="Times New Roman"/>
                <w:sz w:val="24"/>
                <w:szCs w:val="24"/>
              </w:rPr>
            </w:pPr>
            <w:r w:rsidRPr="002A2E51">
              <w:rPr>
                <w:rFonts w:ascii="Times New Roman" w:hAnsi="Times New Roman" w:cs="Times New Roman"/>
                <w:sz w:val="24"/>
                <w:szCs w:val="24"/>
              </w:rPr>
              <w:t>12000,00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грантові кошти та кошти МТД</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КУ “Агенці розвитку міста”,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2.1.3. Будівництво/облаштування громадських вбиралень </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КУ “Агенці розвитку міста”,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11</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2.1.4. Озеленення території громади (оновлення наявних та створення нових зелених насаджень)</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12</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2.1.5. Благоустрій кладовищ</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13</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2.1.6. Встановлення відеоспостереження в громаді </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14</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2.1.7</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Інклюзія: доступність парків, скверів, інклюзивні дитячі і спортивні майданчики</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2027</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рада, КУ “Агенці розвитку міста”, </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15</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2.1.8</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Енергоефективне вуличне освітлення</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2.2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Облаштування пішохідних переходів, тротуарів, вело доріжок на території населених пунктів громади</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16</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2.2.1. Будівництво та облаштування тротуарів/пішохідних переходів  в громаді</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17</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2.2.2. Формування велокультури в мешканців громади</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КУ “Агенція розвитку міста”,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3</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Поліпшення екологічного стану навколишнього середовища, ефективна система безпеки громади</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управління відходами</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18</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3.1.1. Закупівля / отримання в рамках МТД сміттєсортувальних контейнерів  та  створення умов для організованого збору сміття в селах громади</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7000,00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МТД та грантові кошти</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високий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19</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3.1.2. Будівництво/облаштування майданчиків для розміщення сміттєвих контейнерів</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1500,00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3.1.3. Будівництво сміттєсортувальної лінії</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9000,00</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МТД та грантові кошти, міський бюджет</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Підвищення культури поводження з ТПВ</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21</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3.2.1. Інформаційна кампанія щодо поводження з ТПВ </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громадська рада</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22</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3.2.2. Освітній івент для закладів освіти та позашкілля</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відділ ЖКГ, молодіжна рада, громадська рада, освітні заклади</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середня</w:t>
            </w:r>
          </w:p>
        </w:tc>
      </w:tr>
      <w:tr w:rsidR="00800685" w:rsidRPr="003A1F16" w:rsidTr="00E64A9A">
        <w:trPr>
          <w:cantSplit/>
          <w:trHeight w:val="200"/>
          <w:tblHeader/>
        </w:trPr>
        <w:tc>
          <w:tcPr>
            <w:tcW w:w="10500" w:type="dxa"/>
            <w:gridSpan w:val="7"/>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3.3</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Ліквідація несанкціонованих сміттєзвалищ</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23</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3.3.1. Інспектування із залученням громадськості  населених пунктів громади щодо дотримання правил благоустрою</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r w:rsidR="00800685" w:rsidRPr="003A1F16" w:rsidTr="00E64A9A">
        <w:trPr>
          <w:cantSplit/>
          <w:tblHeader/>
        </w:trPr>
        <w:tc>
          <w:tcPr>
            <w:tcW w:w="51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24</w:t>
            </w:r>
          </w:p>
        </w:tc>
        <w:tc>
          <w:tcPr>
            <w:tcW w:w="225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3.3.2. Проведення кампанії із підписання договорів на вивіз сміття із КП “Хотинблагоустрій” - розширення бази споживачів</w:t>
            </w:r>
          </w:p>
        </w:tc>
        <w:tc>
          <w:tcPr>
            <w:tcW w:w="129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2024-2028</w:t>
            </w:r>
          </w:p>
        </w:tc>
        <w:tc>
          <w:tcPr>
            <w:tcW w:w="153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680" w:type="dxa"/>
            <w:tcMar>
              <w:top w:w="0" w:type="dxa"/>
              <w:left w:w="108" w:type="dxa"/>
              <w:bottom w:w="0" w:type="dxa"/>
              <w:right w:w="108"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174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w:t>
            </w:r>
          </w:p>
        </w:tc>
        <w:tc>
          <w:tcPr>
            <w:tcW w:w="1500" w:type="dxa"/>
            <w:tcMar>
              <w:top w:w="0" w:type="dxa"/>
              <w:left w:w="108" w:type="dxa"/>
              <w:bottom w:w="0" w:type="dxa"/>
              <w:right w:w="108"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середній</w:t>
            </w:r>
          </w:p>
        </w:tc>
      </w:tr>
    </w:tbl>
    <w:p w:rsidR="00800685" w:rsidRPr="003A1F16" w:rsidRDefault="00800685">
      <w:pPr>
        <w:pStyle w:val="Heading1"/>
        <w:numPr>
          <w:ilvl w:val="0"/>
          <w:numId w:val="6"/>
        </w:numPr>
        <w:rPr>
          <w:rFonts w:ascii="Times New Roman" w:hAnsi="Times New Roman" w:cs="Times New Roman"/>
        </w:rPr>
      </w:pPr>
      <w:bookmarkStart w:id="34" w:name="_heading=h.2jxsxqh" w:colFirst="0" w:colLast="0"/>
      <w:bookmarkEnd w:id="34"/>
      <w:r w:rsidRPr="003A1F16">
        <w:rPr>
          <w:rFonts w:ascii="Times New Roman" w:hAnsi="Times New Roman" w:cs="Times New Roman"/>
        </w:rPr>
        <w:t>Результати та індикатори виконання Плану (логіко-структурна матриця)</w:t>
      </w:r>
    </w:p>
    <w:p w:rsidR="00800685" w:rsidRPr="003A1F16" w:rsidRDefault="00800685">
      <w:pPr>
        <w:pStyle w:val="normal1"/>
        <w:spacing w:after="0" w:line="240" w:lineRule="auto"/>
        <w:rPr>
          <w:rFonts w:ascii="Times New Roman" w:hAnsi="Times New Roman" w:cs="Times New Roman"/>
          <w:sz w:val="24"/>
          <w:szCs w:val="24"/>
        </w:rPr>
      </w:pPr>
    </w:p>
    <w:tbl>
      <w:tblPr>
        <w:tblW w:w="1042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80"/>
        <w:gridCol w:w="2340"/>
        <w:gridCol w:w="2640"/>
        <w:gridCol w:w="2865"/>
      </w:tblGrid>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Опис цілі / проекту</w:t>
            </w:r>
          </w:p>
          <w:p w:rsidR="00800685" w:rsidRPr="003A1F16" w:rsidRDefault="00800685" w:rsidP="00E64A9A">
            <w:pPr>
              <w:pStyle w:val="normal1"/>
              <w:spacing w:after="0" w:line="240" w:lineRule="auto"/>
              <w:rPr>
                <w:rFonts w:ascii="Times New Roman" w:hAnsi="Times New Roman" w:cs="Times New Roman"/>
                <w:b/>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Індикатори досягнення</w:t>
            </w:r>
          </w:p>
        </w:tc>
        <w:tc>
          <w:tcPr>
            <w:tcW w:w="2640" w:type="dxa"/>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Способи перевірки</w:t>
            </w:r>
          </w:p>
        </w:tc>
        <w:tc>
          <w:tcPr>
            <w:tcW w:w="2865" w:type="dxa"/>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Припущення і ризики</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Створення сучасного комфортного простору громади</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1.1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Залучення населення до управління громадою, налагодження шляхів комунікації</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1.1.1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Проведення анкетування (соцмережі, ЦНАП…)</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1000 анкет</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надійшло у відділ ЖКГ</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низка громадська активність</w:t>
            </w:r>
          </w:p>
          <w:p w:rsidR="00800685" w:rsidRPr="003A1F16" w:rsidRDefault="00800685" w:rsidP="00E64A9A">
            <w:pPr>
              <w:pStyle w:val="normal1"/>
              <w:spacing w:after="0" w:line="240" w:lineRule="auto"/>
              <w:rPr>
                <w:rFonts w:ascii="Times New Roman" w:hAnsi="Times New Roman" w:cs="Times New Roman"/>
                <w:sz w:val="24"/>
                <w:szCs w:val="24"/>
              </w:rPr>
            </w:pP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1.1.2.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Проведення зборів ОСББ, громадських слухань..</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5 заходів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протоколи, фото і відео звітування</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1.1.3. Впровадження закордонного досвіду з благоустрою</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5 спільних проектів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звіти про реалізацію проектів, висвітлення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 припинення фінансування міжнародними донорами</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1.2</w:t>
            </w:r>
          </w:p>
          <w:p w:rsidR="00800685" w:rsidRPr="003A1F16" w:rsidRDefault="00800685" w:rsidP="00E64A9A">
            <w:pPr>
              <w:pStyle w:val="normal1"/>
              <w:spacing w:after="0" w:line="240" w:lineRule="auto"/>
              <w:rPr>
                <w:rFonts w:ascii="Times New Roman" w:hAnsi="Times New Roman" w:cs="Times New Roman"/>
                <w:sz w:val="24"/>
                <w:szCs w:val="24"/>
                <w:highlight w:val="white"/>
              </w:rPr>
            </w:pPr>
            <w:r w:rsidRPr="003A1F16">
              <w:rPr>
                <w:rFonts w:ascii="Times New Roman" w:hAnsi="Times New Roman" w:cs="Times New Roman"/>
                <w:sz w:val="24"/>
                <w:szCs w:val="24"/>
                <w:highlight w:val="white"/>
              </w:rPr>
              <w:t xml:space="preserve">проведення заходів спрямованих на підвищення рівня свідомості жителів громади   </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1.2.1.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Інформаційна кампанія з дотримання правил благоустрою</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інформкампаній</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інфографіка, 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1.2.2.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Інформаційна компанія з промоції правил благоустрою</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інформкампаній</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інфографіка, 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1.2.3.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Проведення заходів згуртування жителів громади: еко-толока…</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5 заходів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 низька громадська активність, погодні умови</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1.2.4.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Проведення інформаційних заходів серед дітей в дитсадках,  школах та позашкіллі  щодо культури еко-виховання</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інформ. заходів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інфографіка, 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p>
          <w:p w:rsidR="00800685" w:rsidRPr="003A1F16" w:rsidRDefault="00800685" w:rsidP="00E64A9A">
            <w:pPr>
              <w:pStyle w:val="normal1"/>
              <w:spacing w:after="0" w:line="240" w:lineRule="auto"/>
              <w:rPr>
                <w:rFonts w:ascii="Times New Roman" w:hAnsi="Times New Roman" w:cs="Times New Roman"/>
                <w:sz w:val="24"/>
                <w:szCs w:val="24"/>
              </w:rPr>
            </w:pP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Покращення благоустрою та утримання територій загального користування у громаді</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2.1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Здійснення благоустрою та утримання територій парків, рекреаційних зон, садів, скверів та майданчиків</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Проєкт 2.1.1.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Придбання комунальної техніки (екскаватор/трактор) для утримання узбіч, придорожніх смуг та газонів громади</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3 мотокоси, 1 газонокосарка, 1 кущеріз</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КП</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Проєкт 2.1.2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Отримання додаткової комунальної техніки за рахунок грантів, МТД, від міст-побратимів </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 екскаватор, 1 грейдер, вантажний автомобіль, 1 бульдозер</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припинення фінансування міжнародними донорами</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2.1.3. Будівництво/облаштування громадських вбиралень </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3 вбиральні</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2.1.4.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Озеленення території громади (оновлення наявних та створення нових зелених насаджень)</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750 кущів та дерев висаджено</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фото/відеофіксації</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2.1.5.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Благоустрій кладовищ</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15 кладовищ</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2.1.6.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Встановлення відеоспостереження в громаді </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камер</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облік</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2.1.7</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Інклюзія: доступність парків, скверів, інклюзивні дитячі і спортивні майданчики</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 інклюзивний майданчик</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2.1.8</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Енергоефективне вуличне освітлення</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проведено вуличне освітлення 5 вулиць</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2.2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Облаштування пішохідних переходів, тротуарів, вело доріжок на території населених пунктів громади</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Проєкт 2.2.1.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Будівництво та облаштування тротуарів/пішохідних переходів  в громаді</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5 км тротуарів, утримання  25 пішохідних переходів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Проєкт 2.2.2.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Формування велокультури в мешканців громади</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 велоцентр, 3 велопарковки, 3 км велодоріжки</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Стратегічна ціль 3</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highlight w:val="white"/>
              </w:rPr>
              <w:t>Поліпшення екологічного стану навколишнього середовища, ефективна система безпеки громади</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3.1</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управління відходами</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3.1.1. Закупівля / отримання в рамках МТД сміттєсортувальних контейнерів та створення умов для організованого збору сміття в селах громади</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100 шт контейнерів, 1 сміттєвоз</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3.1.2. Будівництво/облаштування майданчиків для розміщення сміттєвих контейнерів</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10 майданчиків, </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3.1.3.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Будівництво сміттєсортувальної лінії</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 сміттєсортувальна лінія</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взяття на баланс, фото/відеофіксація, публікації в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 неотримання дозволів, висока вартість ПКД</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3.2</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Підвищення культури поводження з ТПВ</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3.2.1.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Інформаційна кампанія щодо поводження з ТПВ </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інформкампаній</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інфографіка, 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3.2.2.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Освітній івент для закладів освіти та позашкілля</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5 заходів</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r>
      <w:tr w:rsidR="00800685" w:rsidRPr="003A1F16" w:rsidTr="00E64A9A">
        <w:trPr>
          <w:cantSplit/>
          <w:trHeight w:val="200"/>
          <w:tblHeader/>
        </w:trPr>
        <w:tc>
          <w:tcPr>
            <w:tcW w:w="10425" w:type="dxa"/>
            <w:gridSpan w:val="4"/>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Оперативна ціль 3.3</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Ліквідація несанкціонованих сміттєзвалищ</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3.3.1.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Інспектування із залученням громадськості  населених пунктів громади щодо дотримання правил благоустрою</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щоквартальні інспекції в селах</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r>
      <w:tr w:rsidR="00800685" w:rsidRPr="003A1F16" w:rsidTr="00E64A9A">
        <w:trPr>
          <w:cantSplit/>
          <w:tblHeader/>
        </w:trPr>
        <w:tc>
          <w:tcPr>
            <w:tcW w:w="258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3.3.2. </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Проведення кампанії із підписання договорів на вивіз сміття із КП “Хотинблагоустрій” - розширення бази споживачів</w:t>
            </w:r>
          </w:p>
        </w:tc>
        <w:tc>
          <w:tcPr>
            <w:tcW w:w="23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10 інформкампаній, +500 договорів з домогосподарствами та юрособами</w:t>
            </w:r>
          </w:p>
        </w:tc>
        <w:tc>
          <w:tcPr>
            <w:tcW w:w="264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інфографіка, фото/відеофіксація, звітування у соцмережах</w:t>
            </w:r>
          </w:p>
        </w:tc>
        <w:tc>
          <w:tcPr>
            <w:tcW w:w="286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r>
    </w:tbl>
    <w:p w:rsidR="00800685" w:rsidRPr="003A1F16" w:rsidRDefault="00800685">
      <w:pPr>
        <w:pStyle w:val="normal1"/>
        <w:spacing w:after="0" w:line="240" w:lineRule="auto"/>
        <w:rPr>
          <w:rFonts w:ascii="Times New Roman" w:hAnsi="Times New Roman" w:cs="Times New Roman"/>
          <w:color w:val="FF0000"/>
          <w:sz w:val="24"/>
          <w:szCs w:val="24"/>
        </w:rPr>
      </w:pPr>
    </w:p>
    <w:p w:rsidR="00800685" w:rsidRPr="003A1F16" w:rsidRDefault="00800685">
      <w:pPr>
        <w:pStyle w:val="Heading1"/>
        <w:numPr>
          <w:ilvl w:val="0"/>
          <w:numId w:val="6"/>
        </w:numPr>
        <w:rPr>
          <w:rFonts w:ascii="Times New Roman" w:hAnsi="Times New Roman" w:cs="Times New Roman"/>
        </w:rPr>
      </w:pPr>
      <w:bookmarkStart w:id="35" w:name="_heading=h.z337ya" w:colFirst="0" w:colLast="0"/>
      <w:bookmarkEnd w:id="35"/>
      <w:r w:rsidRPr="003A1F16">
        <w:rPr>
          <w:rFonts w:ascii="Times New Roman" w:hAnsi="Times New Roman" w:cs="Times New Roman"/>
        </w:rPr>
        <w:t>План впровадження та технічного забезпечення</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Хто та яким чином буде впроваджувати Програму (Група впровадження та підрозділу, відповідальний за координацію)?</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Як буде фінансуватись послуга?</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Як буде забезпечена доступність послуги?</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Як забезпечити охорону навколишнього середовища при впровадженні Програми? Чи потрібна стратегічна екологічна оцінка?</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Як забезпечити енергоефективність? Які проекти потребують впровадження енергоефективних рішень?</w:t>
      </w:r>
    </w:p>
    <w:p w:rsidR="00800685" w:rsidRPr="003A1F16" w:rsidRDefault="00800685">
      <w:pPr>
        <w:pStyle w:val="normal1"/>
        <w:numPr>
          <w:ilvl w:val="0"/>
          <w:numId w:val="9"/>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Реагування на надзвичайні ситуації та зміну зовнішнього середовища.</w:t>
      </w:r>
    </w:p>
    <w:p w:rsidR="00800685" w:rsidRPr="003A1F16" w:rsidRDefault="00800685">
      <w:pPr>
        <w:pStyle w:val="normal1"/>
        <w:spacing w:after="0" w:line="240" w:lineRule="auto"/>
        <w:jc w:val="both"/>
        <w:rPr>
          <w:rFonts w:ascii="Times New Roman" w:hAnsi="Times New Roman" w:cs="Times New Roman"/>
          <w:b/>
          <w:i/>
          <w:sz w:val="24"/>
          <w:szCs w:val="24"/>
          <w:highlight w:val="yellow"/>
        </w:rPr>
      </w:pPr>
    </w:p>
    <w:p w:rsidR="00800685" w:rsidRPr="003A1F16" w:rsidRDefault="00800685">
      <w:pPr>
        <w:pStyle w:val="Heading2"/>
        <w:numPr>
          <w:ilvl w:val="1"/>
          <w:numId w:val="6"/>
        </w:numPr>
        <w:jc w:val="both"/>
        <w:rPr>
          <w:rFonts w:ascii="Times New Roman" w:hAnsi="Times New Roman" w:cs="Times New Roman"/>
          <w:sz w:val="24"/>
          <w:szCs w:val="24"/>
        </w:rPr>
      </w:pPr>
      <w:bookmarkStart w:id="36" w:name="_heading=h.3j2qqm3" w:colFirst="0" w:colLast="0"/>
      <w:bookmarkEnd w:id="36"/>
      <w:r w:rsidRPr="003A1F16">
        <w:rPr>
          <w:rFonts w:ascii="Times New Roman" w:hAnsi="Times New Roman" w:cs="Times New Roman"/>
          <w:sz w:val="24"/>
          <w:szCs w:val="24"/>
        </w:rPr>
        <w:t>Хто і яким чином буде реалізовувати Програму</w:t>
      </w:r>
    </w:p>
    <w:p w:rsidR="00800685" w:rsidRPr="003A1F16" w:rsidRDefault="00800685">
      <w:pPr>
        <w:pStyle w:val="normal1"/>
        <w:numPr>
          <w:ilvl w:val="0"/>
          <w:numId w:val="2"/>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Група впровадження – відповідальні за впровадження Програми (задіяні відділи, комунальні підприємства, установи та організації, старости тощо)</w:t>
      </w:r>
    </w:p>
    <w:p w:rsidR="00800685" w:rsidRPr="003A1F16" w:rsidRDefault="00800685">
      <w:pPr>
        <w:pStyle w:val="normal1"/>
        <w:numPr>
          <w:ilvl w:val="0"/>
          <w:numId w:val="2"/>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Координатор Групи впровадження – виконавчий орган (управління, відділ тощо), відповідальний за впровадження програми</w:t>
      </w:r>
    </w:p>
    <w:p w:rsidR="00800685" w:rsidRPr="003A1F16" w:rsidRDefault="00800685">
      <w:pPr>
        <w:pStyle w:val="normal1"/>
        <w:numPr>
          <w:ilvl w:val="0"/>
          <w:numId w:val="2"/>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Група впровадження координує реалізацію Програми. Засідання – принаймні один раз на квартал</w:t>
      </w:r>
    </w:p>
    <w:p w:rsidR="00800685" w:rsidRPr="003A1F16" w:rsidRDefault="00800685">
      <w:pPr>
        <w:pStyle w:val="normal1"/>
        <w:numPr>
          <w:ilvl w:val="0"/>
          <w:numId w:val="2"/>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Один раз на рік (або на вимогу депутатів та керівництва громади) - звіт про результати виконання Програми та пропозиції щодо її коригування (перевіряється Групою з моніторингу та оцінювання)</w:t>
      </w: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p>
    <w:p w:rsidR="00800685" w:rsidRDefault="00800685" w:rsidP="008D67BD">
      <w:pPr>
        <w:pStyle w:val="normal1"/>
        <w:spacing w:after="0" w:line="240" w:lineRule="auto"/>
        <w:ind w:right="3287"/>
        <w:jc w:val="center"/>
        <w:rPr>
          <w:rFonts w:ascii="Times New Roman" w:hAnsi="Times New Roman" w:cs="Times New Roman"/>
          <w:b/>
          <w:sz w:val="24"/>
          <w:szCs w:val="24"/>
        </w:rPr>
      </w:pPr>
    </w:p>
    <w:p w:rsidR="00800685" w:rsidRPr="003A1F16" w:rsidRDefault="00800685" w:rsidP="008D67BD">
      <w:pPr>
        <w:pStyle w:val="normal1"/>
        <w:spacing w:after="0" w:line="240" w:lineRule="auto"/>
        <w:ind w:right="3287"/>
        <w:jc w:val="center"/>
        <w:rPr>
          <w:rFonts w:ascii="Times New Roman" w:hAnsi="Times New Roman" w:cs="Times New Roman"/>
          <w:b/>
          <w:sz w:val="24"/>
          <w:szCs w:val="24"/>
        </w:rPr>
      </w:pPr>
      <w:r w:rsidRPr="003A1F16">
        <w:rPr>
          <w:rFonts w:ascii="Times New Roman" w:hAnsi="Times New Roman" w:cs="Times New Roman"/>
          <w:b/>
          <w:sz w:val="24"/>
          <w:szCs w:val="24"/>
        </w:rPr>
        <w:t>Склад групи впровадження</w:t>
      </w: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Програми вдосконалення послуги</w:t>
      </w: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Благоустрій: прибирання вулиць та громадських місць»</w:t>
      </w: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 xml:space="preserve">у Хотинській міській територіальній громаді на 2024-2028 роки </w:t>
      </w:r>
    </w:p>
    <w:tbl>
      <w:tblPr>
        <w:tblW w:w="9195" w:type="dxa"/>
        <w:tblLayout w:type="fixed"/>
        <w:tblCellMar>
          <w:top w:w="100" w:type="dxa"/>
          <w:left w:w="100" w:type="dxa"/>
          <w:bottom w:w="100" w:type="dxa"/>
          <w:right w:w="100" w:type="dxa"/>
        </w:tblCellMar>
        <w:tblLook w:val="0000"/>
      </w:tblPr>
      <w:tblGrid>
        <w:gridCol w:w="3075"/>
        <w:gridCol w:w="6120"/>
      </w:tblGrid>
      <w:tr w:rsidR="00800685" w:rsidRPr="003A1F16" w:rsidTr="00E64A9A">
        <w:trPr>
          <w:cantSplit/>
          <w:trHeight w:val="600"/>
          <w:tblHeader/>
        </w:trPr>
        <w:tc>
          <w:tcPr>
            <w:tcW w:w="30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Білецький</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Данило Михайлович </w:t>
            </w:r>
          </w:p>
        </w:tc>
        <w:tc>
          <w:tcPr>
            <w:tcW w:w="61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перший заступник Хотинського міського голови</w:t>
            </w:r>
          </w:p>
        </w:tc>
      </w:tr>
      <w:tr w:rsidR="00800685" w:rsidRPr="003A1F16" w:rsidTr="00E64A9A">
        <w:trPr>
          <w:cantSplit/>
          <w:trHeight w:val="315"/>
          <w:tblHeader/>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Лужанська</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Марія Василівна </w:t>
            </w:r>
          </w:p>
        </w:tc>
        <w:tc>
          <w:tcPr>
            <w:tcW w:w="612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начальник відділу бухгалтерського обліку та звітності Хотинської міської ради</w:t>
            </w:r>
          </w:p>
        </w:tc>
      </w:tr>
      <w:tr w:rsidR="00800685" w:rsidRPr="003A1F16" w:rsidTr="00E64A9A">
        <w:trPr>
          <w:cantSplit/>
          <w:trHeight w:val="300"/>
          <w:tblHeader/>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Петрова</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Любов Володимирівна </w:t>
            </w:r>
          </w:p>
        </w:tc>
        <w:tc>
          <w:tcPr>
            <w:tcW w:w="612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начальник відділу економічного розвитку та міжнародного співробітництва Хотинської міської ради</w:t>
            </w:r>
          </w:p>
        </w:tc>
      </w:tr>
      <w:tr w:rsidR="00800685" w:rsidRPr="003A1F16" w:rsidTr="00E64A9A">
        <w:trPr>
          <w:cantSplit/>
          <w:trHeight w:val="436"/>
          <w:tblHeader/>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Соколюк</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Віктор Михайлович</w:t>
            </w:r>
          </w:p>
        </w:tc>
        <w:tc>
          <w:tcPr>
            <w:tcW w:w="612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 xml:space="preserve">начальник відділу житлово-комунального господарства, інфраструктури та енергоефективності Хотинської міської ради </w:t>
            </w:r>
          </w:p>
        </w:tc>
      </w:tr>
      <w:tr w:rsidR="00800685" w:rsidRPr="003A1F16" w:rsidTr="00E64A9A">
        <w:trPr>
          <w:cantSplit/>
          <w:trHeight w:val="315"/>
          <w:tblHeader/>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Сухар</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Анатолій Іванович </w:t>
            </w:r>
          </w:p>
        </w:tc>
        <w:tc>
          <w:tcPr>
            <w:tcW w:w="612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b/>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директор комунального підприємства «Хотинблагоустрій» Хотинської міської ради</w:t>
            </w:r>
            <w:r w:rsidRPr="003A1F16">
              <w:rPr>
                <w:rFonts w:ascii="Times New Roman" w:hAnsi="Times New Roman" w:cs="Times New Roman"/>
                <w:b/>
                <w:sz w:val="24"/>
                <w:szCs w:val="24"/>
              </w:rPr>
              <w:t xml:space="preserve"> </w:t>
            </w:r>
          </w:p>
        </w:tc>
      </w:tr>
      <w:tr w:rsidR="00800685" w:rsidRPr="003A1F16" w:rsidTr="00E64A9A">
        <w:trPr>
          <w:cantSplit/>
          <w:trHeight w:val="420"/>
          <w:tblHeader/>
        </w:trPr>
        <w:tc>
          <w:tcPr>
            <w:tcW w:w="30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Гуменюк</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Юрій Віталійович </w:t>
            </w:r>
          </w:p>
        </w:tc>
        <w:tc>
          <w:tcPr>
            <w:tcW w:w="612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директор КУ «Агенція розвитку міста» Хотинської міської ради</w:t>
            </w:r>
          </w:p>
        </w:tc>
      </w:tr>
    </w:tbl>
    <w:p w:rsidR="00800685" w:rsidRPr="003A1F16" w:rsidRDefault="00800685">
      <w:pPr>
        <w:pStyle w:val="normal1"/>
        <w:spacing w:after="0" w:line="240" w:lineRule="auto"/>
        <w:ind w:left="360" w:firstLine="360"/>
        <w:jc w:val="both"/>
        <w:rPr>
          <w:rFonts w:ascii="Times New Roman" w:hAnsi="Times New Roman" w:cs="Times New Roman"/>
          <w:sz w:val="24"/>
          <w:szCs w:val="24"/>
        </w:rPr>
      </w:pPr>
      <w:r w:rsidRPr="003A1F16">
        <w:rPr>
          <w:rFonts w:ascii="Times New Roman" w:hAnsi="Times New Roman" w:cs="Times New Roman"/>
          <w:sz w:val="24"/>
          <w:szCs w:val="24"/>
        </w:rPr>
        <w:t>Координатором групи впровадження Програми вдосконалення послуги «Благоустрій: прибирання вулиць та громадських місць» у Хотинській міській територіальній громаді на 2024-2028 роки є відділ житлово-комунального господарства, інфраструктури та енергоефективності міської ради.</w:t>
      </w:r>
    </w:p>
    <w:p w:rsidR="00800685" w:rsidRPr="003A1F16" w:rsidRDefault="00800685">
      <w:pPr>
        <w:pStyle w:val="normal1"/>
        <w:spacing w:after="0" w:line="240" w:lineRule="auto"/>
        <w:ind w:left="720" w:hanging="360"/>
        <w:jc w:val="both"/>
        <w:rPr>
          <w:rFonts w:ascii="Times New Roman" w:hAnsi="Times New Roman" w:cs="Times New Roman"/>
          <w:sz w:val="24"/>
          <w:szCs w:val="24"/>
        </w:rPr>
      </w:pP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Склад групи моніторингу</w:t>
      </w: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Програми вдосконалення послуги</w:t>
      </w:r>
    </w:p>
    <w:p w:rsidR="00800685" w:rsidRPr="003A1F16" w:rsidRDefault="00800685">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Благоустрій: прибирання вулиць та громадських місць»</w:t>
      </w:r>
    </w:p>
    <w:p w:rsidR="00800685" w:rsidRPr="003A1F16" w:rsidRDefault="00800685" w:rsidP="008D67BD">
      <w:pPr>
        <w:pStyle w:val="normal1"/>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 xml:space="preserve">у Хотинській міській територіальній громаді на 2024-2028 роки </w:t>
      </w:r>
    </w:p>
    <w:tbl>
      <w:tblPr>
        <w:tblW w:w="9330" w:type="dxa"/>
        <w:tblLayout w:type="fixed"/>
        <w:tblCellMar>
          <w:top w:w="100" w:type="dxa"/>
          <w:left w:w="100" w:type="dxa"/>
          <w:bottom w:w="100" w:type="dxa"/>
          <w:right w:w="100" w:type="dxa"/>
        </w:tblCellMar>
        <w:tblLook w:val="0000"/>
      </w:tblPr>
      <w:tblGrid>
        <w:gridCol w:w="3225"/>
        <w:gridCol w:w="6105"/>
      </w:tblGrid>
      <w:tr w:rsidR="00800685" w:rsidRPr="003A1F16" w:rsidTr="00E64A9A">
        <w:trPr>
          <w:cantSplit/>
          <w:trHeight w:val="375"/>
          <w:tblHeader/>
        </w:trPr>
        <w:tc>
          <w:tcPr>
            <w:tcW w:w="32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Білецький</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Данило Михайлович </w:t>
            </w:r>
          </w:p>
        </w:tc>
        <w:tc>
          <w:tcPr>
            <w:tcW w:w="61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перший заступник Хотинського міського голови</w:t>
            </w:r>
          </w:p>
        </w:tc>
      </w:tr>
      <w:tr w:rsidR="00800685" w:rsidRPr="003A1F16" w:rsidTr="00E64A9A">
        <w:trPr>
          <w:cantSplit/>
          <w:trHeight w:val="120"/>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Сухаренко</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Анатолій Валерійович</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b/>
                <w:sz w:val="24"/>
                <w:szCs w:val="24"/>
              </w:rPr>
              <w:t xml:space="preserve">- </w:t>
            </w:r>
            <w:r w:rsidRPr="003A1F16">
              <w:rPr>
                <w:rFonts w:ascii="Times New Roman" w:hAnsi="Times New Roman" w:cs="Times New Roman"/>
                <w:sz w:val="24"/>
                <w:szCs w:val="24"/>
              </w:rPr>
              <w:t xml:space="preserve">голова постійної комісії з питань планування, бюджету, фінансів, соціально-економічного розвитку, інвестицій та регіонального співробітництва </w:t>
            </w:r>
          </w:p>
        </w:tc>
      </w:tr>
      <w:tr w:rsidR="00800685" w:rsidRPr="003A1F16" w:rsidTr="00E64A9A">
        <w:trPr>
          <w:cantSplit/>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Юрчак</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Тетяна Мирославівна </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голова Молодіжної ради при Хотинській міській раді</w:t>
            </w:r>
          </w:p>
        </w:tc>
      </w:tr>
      <w:tr w:rsidR="00800685" w:rsidRPr="003A1F16" w:rsidTr="00E64A9A">
        <w:trPr>
          <w:cantSplit/>
          <w:trHeight w:val="420"/>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Кузнєцов</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Сергій Володимирович</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голова Громадської ради при виконавчому комітеті Хотинської міської ради</w:t>
            </w:r>
          </w:p>
        </w:tc>
      </w:tr>
      <w:tr w:rsidR="00800685" w:rsidRPr="003A1F16" w:rsidTr="00E64A9A">
        <w:trPr>
          <w:cantSplit/>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Мельницька</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Олена Андріївна </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голова Хотинської районної громадської організації «Центр євроінтеграції»</w:t>
            </w:r>
          </w:p>
        </w:tc>
      </w:tr>
      <w:tr w:rsidR="00800685" w:rsidRPr="003A1F16" w:rsidTr="00E64A9A">
        <w:trPr>
          <w:cantSplit/>
          <w:trHeight w:val="30"/>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Домбровська</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xml:space="preserve">Христина Сергіївна </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голова громадської організації «Майбутнє</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Хотинщини»</w:t>
            </w:r>
          </w:p>
        </w:tc>
      </w:tr>
      <w:tr w:rsidR="00800685" w:rsidRPr="003A1F16" w:rsidTr="00E64A9A">
        <w:trPr>
          <w:cantSplit/>
          <w:trHeight w:val="345"/>
          <w:tblHeader/>
        </w:trPr>
        <w:tc>
          <w:tcPr>
            <w:tcW w:w="32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Шестобуз</w:t>
            </w:r>
          </w:p>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Валерій Сергійович</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260"/>
              <w:jc w:val="both"/>
              <w:rPr>
                <w:rFonts w:ascii="Times New Roman" w:hAnsi="Times New Roman" w:cs="Times New Roman"/>
                <w:sz w:val="24"/>
                <w:szCs w:val="24"/>
              </w:rPr>
            </w:pPr>
            <w:r w:rsidRPr="003A1F16">
              <w:rPr>
                <w:rFonts w:ascii="Times New Roman" w:hAnsi="Times New Roman" w:cs="Times New Roman"/>
                <w:sz w:val="24"/>
                <w:szCs w:val="24"/>
              </w:rPr>
              <w:t>- голова громадської організації «Хотинська платформа розвитку культури і туризму»</w:t>
            </w:r>
          </w:p>
        </w:tc>
      </w:tr>
    </w:tbl>
    <w:p w:rsidR="00800685" w:rsidRPr="003A1F16" w:rsidRDefault="00800685">
      <w:pPr>
        <w:pStyle w:val="normal1"/>
        <w:spacing w:after="0" w:line="240" w:lineRule="auto"/>
        <w:ind w:left="720" w:hanging="360"/>
        <w:jc w:val="both"/>
        <w:rPr>
          <w:rFonts w:ascii="Times New Roman" w:hAnsi="Times New Roman" w:cs="Times New Roman"/>
          <w:sz w:val="24"/>
          <w:szCs w:val="24"/>
        </w:rPr>
      </w:pPr>
    </w:p>
    <w:p w:rsidR="00800685" w:rsidRDefault="00800685">
      <w:pPr>
        <w:pStyle w:val="normal1"/>
        <w:spacing w:after="0" w:line="240" w:lineRule="auto"/>
        <w:ind w:left="720" w:hanging="360"/>
        <w:jc w:val="both"/>
        <w:rPr>
          <w:rFonts w:ascii="Times New Roman" w:hAnsi="Times New Roman" w:cs="Times New Roman"/>
          <w:sz w:val="24"/>
          <w:szCs w:val="24"/>
        </w:rPr>
      </w:pPr>
    </w:p>
    <w:p w:rsidR="00800685" w:rsidRDefault="00800685">
      <w:pPr>
        <w:pStyle w:val="normal1"/>
        <w:spacing w:after="0" w:line="240" w:lineRule="auto"/>
        <w:ind w:left="720" w:hanging="360"/>
        <w:jc w:val="both"/>
        <w:rPr>
          <w:rFonts w:ascii="Times New Roman" w:hAnsi="Times New Roman" w:cs="Times New Roman"/>
          <w:sz w:val="24"/>
          <w:szCs w:val="24"/>
        </w:rPr>
      </w:pPr>
    </w:p>
    <w:p w:rsidR="00800685" w:rsidRPr="003A1F16" w:rsidRDefault="00800685">
      <w:pPr>
        <w:pStyle w:val="normal1"/>
        <w:spacing w:after="0" w:line="240" w:lineRule="auto"/>
        <w:ind w:left="720" w:hanging="360"/>
        <w:jc w:val="both"/>
        <w:rPr>
          <w:rFonts w:ascii="Times New Roman" w:hAnsi="Times New Roman" w:cs="Times New Roman"/>
          <w:sz w:val="24"/>
          <w:szCs w:val="24"/>
        </w:rPr>
      </w:pPr>
    </w:p>
    <w:p w:rsidR="00800685" w:rsidRPr="003A1F16" w:rsidRDefault="00800685">
      <w:pPr>
        <w:pStyle w:val="Heading2"/>
        <w:numPr>
          <w:ilvl w:val="1"/>
          <w:numId w:val="6"/>
        </w:numPr>
        <w:jc w:val="both"/>
        <w:rPr>
          <w:rFonts w:ascii="Times New Roman" w:hAnsi="Times New Roman" w:cs="Times New Roman"/>
          <w:sz w:val="24"/>
          <w:szCs w:val="24"/>
        </w:rPr>
      </w:pPr>
      <w:bookmarkStart w:id="37" w:name="_heading=h.1y810tw" w:colFirst="0" w:colLast="0"/>
      <w:bookmarkEnd w:id="37"/>
      <w:r w:rsidRPr="003A1F16">
        <w:rPr>
          <w:rFonts w:ascii="Times New Roman" w:hAnsi="Times New Roman" w:cs="Times New Roman"/>
          <w:sz w:val="24"/>
          <w:szCs w:val="24"/>
        </w:rPr>
        <w:t>Забезпечення сталості розвитку послуги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Опис, яким чином будуть досягнуті:</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Фінансова сталість – за рахунок яких джерел буде фінансуватись надання послуг</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Інституційна сталість – які інституції будуть забезпечувати надання послуги</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Політична сталість – яким чином буде забезпечуватись реалізація Плану вдосконалення послуги у разі зміни керівництва ТГ або окремих структурних підрозділів</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Забезпечення підходу Building Back Better</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Застосування універсального дизайну, забезпечення доступності послуги для всіх категорій споживачів</w:t>
      </w: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Заходи з підвищення енергоефективності</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Програмою передбачено встановлення енергоефективного вуличного освітлення згідно Стратегічної цілі 2. Покращення благоустрою та утримання територій загального користування у громаді Оперативна ціль 2.1.Здійснення благоустрою та утримання територій парків, рекреаційних зон, садів, скверів та майданчиків. Реалізація даного проєкту призведе до зменшення споживання енергії, економії коштів за рахунок довшого терміну служби, зниження викидів в атмосферу, сприятиме уникненню перевантаження мережі, підвищить надійність системи електропостачання  та безпеки пересування шляхом покращення якості світла, а також покращить якість життя й сприятиме комфорту мешканців.</w:t>
      </w:r>
    </w:p>
    <w:p w:rsidR="00800685" w:rsidRPr="003A1F16" w:rsidRDefault="00800685">
      <w:pPr>
        <w:pStyle w:val="normal1"/>
        <w:spacing w:after="0" w:line="240" w:lineRule="auto"/>
        <w:ind w:left="1080"/>
        <w:jc w:val="both"/>
        <w:rPr>
          <w:rFonts w:ascii="Times New Roman" w:hAnsi="Times New Roman" w:cs="Times New Roman"/>
          <w:sz w:val="24"/>
          <w:szCs w:val="24"/>
        </w:rPr>
      </w:pP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Заходи із зменшення негативного впливу на навколишнє природне середовище. Потреба у проведенні стратегічної екологічної оцінки</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При розробці Програми та її реалізації буде забезпечена охорона навколишнього середовища, всі заходи будуть реалізовані відповідно до Законів України, а також регулюватися Кодексом України "Про адміністративні правопорушення", Постановами Кабінету Міністрів України, наказами, Державними будівельними нормами України, Стратегією сталого розвитку Хотинської територіальної громади на 2021-2027 роки, правилами благоустрою та санітарного утримання території міста Хотин, іншими законами та нормативними актами України, які регулюють питання благоустрою. Було проведено оцінку потенційного впливу на довкілля та/або здоров’я людей. </w:t>
      </w:r>
    </w:p>
    <w:p w:rsidR="00800685" w:rsidRPr="003A1F16" w:rsidRDefault="00800685">
      <w:pPr>
        <w:pStyle w:val="normal1"/>
        <w:spacing w:after="0" w:line="240" w:lineRule="auto"/>
        <w:ind w:left="1080"/>
        <w:jc w:val="both"/>
        <w:rPr>
          <w:rFonts w:ascii="Times New Roman" w:hAnsi="Times New Roman" w:cs="Times New Roman"/>
          <w:sz w:val="24"/>
          <w:szCs w:val="24"/>
        </w:rPr>
      </w:pP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План реагування на надзвичайні ситуації</w:t>
      </w:r>
    </w:p>
    <w:p w:rsidR="00800685" w:rsidRPr="003A1F16"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У разі надзвичайних ситуацій та змін у зовнішньому середовищі передбачається продовження дії програми на 1 рік та більше з метою ліквідації наслідків та виконання усіх стратегічних цілей; проводяться заходи з підвищення рівня свідомого споживання, вивчається досвід іноземних країн щодо впровадження інноваційних елементів. </w:t>
      </w:r>
    </w:p>
    <w:p w:rsidR="00800685" w:rsidRPr="003A1F16" w:rsidRDefault="00800685" w:rsidP="006C2D3F">
      <w:pPr>
        <w:pStyle w:val="normal1"/>
        <w:spacing w:after="0" w:line="240" w:lineRule="auto"/>
        <w:jc w:val="both"/>
        <w:rPr>
          <w:rFonts w:ascii="Times New Roman" w:hAnsi="Times New Roman" w:cs="Times New Roman"/>
          <w:sz w:val="24"/>
          <w:szCs w:val="24"/>
        </w:rPr>
      </w:pPr>
    </w:p>
    <w:p w:rsidR="00800685" w:rsidRPr="003A1F16" w:rsidRDefault="00800685">
      <w:pPr>
        <w:pStyle w:val="normal1"/>
        <w:spacing w:after="0" w:line="240" w:lineRule="auto"/>
        <w:ind w:left="1080"/>
        <w:jc w:val="both"/>
        <w:rPr>
          <w:rFonts w:ascii="Times New Roman" w:hAnsi="Times New Roman" w:cs="Times New Roman"/>
          <w:sz w:val="24"/>
          <w:szCs w:val="24"/>
        </w:rPr>
      </w:pP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Відстеження змін у зовнішньому середовищі, рівня задоволеності потреб жителів та змін у вимогах до послуги </w:t>
      </w:r>
    </w:p>
    <w:p w:rsidR="00800685" w:rsidRDefault="00800685">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Моніторингова оцінка рівня задоволеності потреб жителів буде проведена після затвердження програми у 2024 році та після її закінчення у 2028 році.</w:t>
      </w:r>
    </w:p>
    <w:p w:rsidR="00800685" w:rsidRPr="003A1F16" w:rsidRDefault="00800685">
      <w:pPr>
        <w:pStyle w:val="normal1"/>
        <w:spacing w:after="0" w:line="240" w:lineRule="auto"/>
        <w:jc w:val="both"/>
        <w:rPr>
          <w:rFonts w:ascii="Times New Roman" w:hAnsi="Times New Roman" w:cs="Times New Roman"/>
          <w:sz w:val="24"/>
          <w:szCs w:val="24"/>
        </w:rPr>
      </w:pPr>
    </w:p>
    <w:p w:rsidR="00800685" w:rsidRPr="003A1F16" w:rsidRDefault="00800685">
      <w:pPr>
        <w:pStyle w:val="normal1"/>
        <w:spacing w:after="0" w:line="240" w:lineRule="auto"/>
        <w:jc w:val="both"/>
        <w:rPr>
          <w:rFonts w:ascii="Times New Roman" w:hAnsi="Times New Roman" w:cs="Times New Roman"/>
          <w:sz w:val="24"/>
          <w:szCs w:val="24"/>
        </w:rPr>
      </w:pPr>
    </w:p>
    <w:p w:rsidR="00800685" w:rsidRPr="003A1F16" w:rsidRDefault="00800685">
      <w:pPr>
        <w:pStyle w:val="normal1"/>
        <w:numPr>
          <w:ilvl w:val="0"/>
          <w:numId w:val="1"/>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Перегляд та коригування Програми вдосконалення послуги: коли та хто відповідає.</w:t>
      </w: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Для забезпечення реалізації Програми було спрогнозовано всі етапи, фінансове забезпечення та ризики, які можуть бути виникнути в ході реалізації проєктів. Правильне управління часом, трудовими та фінансовими ресурсами забезпечить сталість та розвиток послуги та успішну реалізацію Програми.</w:t>
      </w: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В таблиці показано хід реалізації проєктів, навантаження фінансових ресурсів в розрізі року та по джерелам фінансування. Прогнозований бюджет Програми з 2024 по 2028 рік. Описані ризики по кожному проєкту. В розрізі по рокам, зрозуміло скільки проєктів на стадії реалізації. </w:t>
      </w:r>
    </w:p>
    <w:p w:rsidR="00800685" w:rsidRPr="003A1F16"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before="160" w:after="240" w:line="276" w:lineRule="auto"/>
        <w:jc w:val="center"/>
        <w:rPr>
          <w:rFonts w:ascii="Times New Roman" w:hAnsi="Times New Roman" w:cs="Times New Roman"/>
          <w:b/>
          <w:color w:val="5B9BD5"/>
          <w:sz w:val="24"/>
          <w:szCs w:val="24"/>
        </w:rPr>
      </w:pPr>
      <w:r w:rsidRPr="003A1F16">
        <w:rPr>
          <w:rFonts w:ascii="Times New Roman" w:hAnsi="Times New Roman" w:cs="Times New Roman"/>
          <w:b/>
          <w:sz w:val="24"/>
          <w:szCs w:val="24"/>
        </w:rPr>
        <w:t>Графік виконання та фінансування проєктів</w:t>
      </w:r>
    </w:p>
    <w:tbl>
      <w:tblPr>
        <w:tblW w:w="9720" w:type="dxa"/>
        <w:tblInd w:w="-345" w:type="dxa"/>
        <w:tblLayout w:type="fixed"/>
        <w:tblCellMar>
          <w:top w:w="100" w:type="dxa"/>
          <w:left w:w="100" w:type="dxa"/>
          <w:bottom w:w="100" w:type="dxa"/>
          <w:right w:w="100" w:type="dxa"/>
        </w:tblCellMar>
        <w:tblLook w:val="0000"/>
      </w:tblPr>
      <w:tblGrid>
        <w:gridCol w:w="390"/>
        <w:gridCol w:w="1680"/>
        <w:gridCol w:w="1455"/>
        <w:gridCol w:w="1005"/>
        <w:gridCol w:w="1650"/>
        <w:gridCol w:w="675"/>
        <w:gridCol w:w="660"/>
        <w:gridCol w:w="735"/>
        <w:gridCol w:w="735"/>
        <w:gridCol w:w="735"/>
      </w:tblGrid>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w:t>
            </w:r>
          </w:p>
        </w:tc>
        <w:tc>
          <w:tcPr>
            <w:tcW w:w="1680"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Назва проєктів</w:t>
            </w:r>
          </w:p>
        </w:tc>
        <w:tc>
          <w:tcPr>
            <w:tcW w:w="145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Ризики</w:t>
            </w:r>
          </w:p>
        </w:tc>
        <w:tc>
          <w:tcPr>
            <w:tcW w:w="100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 xml:space="preserve">Загальний бюджет проєкту </w:t>
            </w:r>
          </w:p>
        </w:tc>
        <w:tc>
          <w:tcPr>
            <w:tcW w:w="1650"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Джерело фінансування</w:t>
            </w:r>
          </w:p>
        </w:tc>
        <w:tc>
          <w:tcPr>
            <w:tcW w:w="67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2024</w:t>
            </w:r>
          </w:p>
        </w:tc>
        <w:tc>
          <w:tcPr>
            <w:tcW w:w="660"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2025</w:t>
            </w:r>
          </w:p>
        </w:tc>
        <w:tc>
          <w:tcPr>
            <w:tcW w:w="73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2026</w:t>
            </w:r>
          </w:p>
        </w:tc>
        <w:tc>
          <w:tcPr>
            <w:tcW w:w="73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2027</w:t>
            </w:r>
          </w:p>
        </w:tc>
        <w:tc>
          <w:tcPr>
            <w:tcW w:w="735" w:type="dxa"/>
            <w:tcBorders>
              <w:top w:val="single" w:sz="6" w:space="0" w:color="000000"/>
              <w:left w:val="nil"/>
              <w:bottom w:val="single" w:sz="6" w:space="0" w:color="000000"/>
              <w:right w:val="single" w:sz="6" w:space="0" w:color="000000"/>
            </w:tcBorders>
            <w:shd w:val="clear" w:color="auto" w:fill="FFD966"/>
            <w:tcMar>
              <w:top w:w="0" w:type="dxa"/>
              <w:left w:w="100" w:type="dxa"/>
              <w:bottom w:w="0" w:type="dxa"/>
              <w:right w:w="100" w:type="dxa"/>
            </w:tcMar>
          </w:tcPr>
          <w:p w:rsidR="00800685" w:rsidRPr="003A1F16" w:rsidRDefault="00800685" w:rsidP="00E64A9A">
            <w:pPr>
              <w:pStyle w:val="normal1"/>
              <w:spacing w:before="240" w:after="0" w:line="276"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2028</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1.1.1 Проведення анкетування (соцмережі, ЦНАП…)</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низька громадська активність</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1.1.2. Проведення зборів ОСББ, громадських слухань.</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3</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1.1.3. Впровадження закордонного досвіду з благоустрою</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 припинення фінансування міжнародними донорами</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- 200,00</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60,0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40,0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4</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1.2.1. Інформаційна кампанія з дотримання правил благоустрою</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5</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1.2.2. Інформаційна компанія з промоції правил благоустрою</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6</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1.2.3. Проведення заходів згуртування жителів громади: еко-толока…</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 низька громадська активність, погодні умови</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- 100,00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25,0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7</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1.2.4. Проведення інформаційних заходів серед дітей в дитсадках,  школах та позашкіллі  щодо культури еко-виховання</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- 50,00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8</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2.1.1. Придбання комунальної техніки (3 мотокоси, 1 кущеріз, 1 газонокосарка) для утримання узбіч, придорожніх смуг та газонів громади</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- 500,00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80,0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120,0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150,0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9</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2.1.2 Отримання додаткової комунальної техніки за рахунок грантів, МТД, від міст-побратимів  (екскаватор, грейдер, вантажний, бульдозер)</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припинення фінансування міжнародними донорами</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- 12000,00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грантові кошти та кошти МТД</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3500,0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1700,0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2300,0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4500,0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10</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2.1.3. Будівництво/облаштування громадських вбиралень </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- 600,00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120,0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180,0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200,0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11</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2.1.4. Озеленення території громади (оновлення наявних та створення нових зелених насаджень)</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- 1000,00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350,0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12</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2.1.5. Благоустрій кладовищ</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- 500,00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80,0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80,0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140,0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150,0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13</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2.1.6. Встановлення відеоспостереження в громаді </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- 300,00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70,0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180,0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14</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2.1.7</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Інклюзія: доступність парків, скверів, інклюзивні дитячі і спортивні майданчики</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- 2000,00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310,0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15</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2.1.8</w:t>
            </w:r>
          </w:p>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Енергоефективне вуличне освітлення</w:t>
            </w:r>
          </w:p>
          <w:p w:rsidR="00800685" w:rsidRPr="003A1F16" w:rsidRDefault="00800685" w:rsidP="00E64A9A">
            <w:pPr>
              <w:pStyle w:val="normal1"/>
              <w:spacing w:after="0" w:line="240" w:lineRule="auto"/>
              <w:rPr>
                <w:rFonts w:ascii="Times New Roman" w:hAnsi="Times New Roman" w:cs="Times New Roman"/>
                <w:sz w:val="24"/>
                <w:szCs w:val="24"/>
              </w:rPr>
            </w:pP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- 500,00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200,0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16</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2.2.1. Будівництво та облаштування тротуарів/пішохідних переходів  в громаді</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- 1000,00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115,0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185,0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250,0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350,0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17</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Проєкт 2.2.2. Формування велокультури в мешканців громади</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- 2000,00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 грантові кошти</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1055,0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945,0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18</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3.1.1. Закупівля / отримання в рамках МТД сміттєсортувальних контейнерів  та  створення умов для організованого збору сміття в селах громади</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- 7000,00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МТД та грантові кошти</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125,0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765,0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700,0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19</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3.1.2. Будівництво/облаштування майданчиків для розміщення сміттєвих контейнерів</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- 1500,00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350,0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350,0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300,0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500,0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20</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3.1.3. Будівництво сміттєсортувальної лінії</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відсутність фінансування, неотримання дозволів, висока вартість ПКД</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Плановий бюджет - 9000,00</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кошти МТД та грантові кошти, міський бюджет</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400,0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2700,0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6000,0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21</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Проект 3.2.1. Інформаційна кампанія щодо поводження з ТПВ </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22</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3.2.2. Освітній івент для закладів освіти та позашкілля</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нестабільне електропостачання, 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23</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3.3.1. Інспектування із залученням громадськості  населених пунктів громади щодо дотримання правил благоустрою</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690"/>
          <w:tblHeader/>
        </w:trPr>
        <w:tc>
          <w:tcPr>
            <w:tcW w:w="390" w:type="dxa"/>
            <w:tcBorders>
              <w:top w:val="single" w:sz="6" w:space="0" w:color="000000"/>
              <w:left w:val="single" w:sz="6" w:space="0" w:color="000000"/>
              <w:bottom w:val="single" w:sz="6" w:space="0" w:color="000000"/>
              <w:right w:val="single" w:sz="6" w:space="0" w:color="000000"/>
            </w:tcBorders>
          </w:tcPr>
          <w:p w:rsidR="00800685" w:rsidRPr="003A1F16" w:rsidRDefault="00800685" w:rsidP="00E64A9A">
            <w:pPr>
              <w:pStyle w:val="normal1"/>
              <w:spacing w:after="0" w:line="240" w:lineRule="auto"/>
              <w:ind w:left="-40"/>
              <w:rPr>
                <w:rFonts w:ascii="Times New Roman" w:hAnsi="Times New Roman" w:cs="Times New Roman"/>
                <w:sz w:val="24"/>
                <w:szCs w:val="24"/>
              </w:rPr>
            </w:pPr>
            <w:r w:rsidRPr="003A1F16">
              <w:rPr>
                <w:rFonts w:ascii="Times New Roman" w:hAnsi="Times New Roman" w:cs="Times New Roman"/>
                <w:sz w:val="24"/>
                <w:szCs w:val="24"/>
              </w:rPr>
              <w:t>24</w:t>
            </w:r>
          </w:p>
        </w:tc>
        <w:tc>
          <w:tcPr>
            <w:tcW w:w="1680"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Проект 3.3.2. Проведення кампанії із підписання договорів на вивіз сміття із КП “Хотинблагоустрій” - розширення бази споживачів</w:t>
            </w:r>
          </w:p>
        </w:tc>
        <w:tc>
          <w:tcPr>
            <w:tcW w:w="1455" w:type="dxa"/>
            <w:tcBorders>
              <w:top w:val="single" w:sz="6" w:space="0" w:color="000000"/>
              <w:left w:val="nil"/>
              <w:bottom w:val="single" w:sz="6" w:space="0" w:color="000000"/>
              <w:right w:val="single" w:sz="6"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військовий стан / нестабільна безпекова ситуація</w:t>
            </w:r>
          </w:p>
        </w:tc>
        <w:tc>
          <w:tcPr>
            <w:tcW w:w="1005" w:type="dxa"/>
            <w:tcBorders>
              <w:top w:val="single" w:sz="4" w:space="0" w:color="000000"/>
              <w:left w:val="single" w:sz="4" w:space="0" w:color="000000"/>
              <w:bottom w:val="single" w:sz="4" w:space="0" w:color="000000"/>
              <w:right w:val="single" w:sz="4" w:space="0" w:color="000000"/>
            </w:tcBorders>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трудові ресурси</w:t>
            </w:r>
          </w:p>
        </w:tc>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w:t>
            </w:r>
          </w:p>
        </w:tc>
        <w:tc>
          <w:tcPr>
            <w:tcW w:w="67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73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800685" w:rsidRPr="003A1F16" w:rsidRDefault="00800685" w:rsidP="00E64A9A">
            <w:pPr>
              <w:pStyle w:val="normal1"/>
              <w:spacing w:after="0" w:line="240" w:lineRule="auto"/>
              <w:ind w:left="-40"/>
              <w:jc w:val="center"/>
              <w:rPr>
                <w:rFonts w:ascii="Times New Roman" w:hAnsi="Times New Roman" w:cs="Times New Roman"/>
                <w:sz w:val="24"/>
                <w:szCs w:val="24"/>
              </w:rPr>
            </w:pPr>
            <w:r w:rsidRPr="003A1F16">
              <w:rPr>
                <w:rFonts w:ascii="Times New Roman" w:hAnsi="Times New Roman" w:cs="Times New Roman"/>
                <w:sz w:val="24"/>
                <w:szCs w:val="24"/>
              </w:rPr>
              <w:t>0</w:t>
            </w:r>
          </w:p>
        </w:tc>
      </w:tr>
      <w:tr w:rsidR="00800685" w:rsidRPr="003A1F16" w:rsidTr="00E64A9A">
        <w:trPr>
          <w:cantSplit/>
          <w:trHeight w:val="105"/>
          <w:tblHeader/>
        </w:trPr>
        <w:tc>
          <w:tcPr>
            <w:tcW w:w="6180" w:type="dxa"/>
            <w:gridSpan w:val="5"/>
            <w:tcBorders>
              <w:top w:val="single" w:sz="6" w:space="0" w:color="000000"/>
              <w:left w:val="single" w:sz="6" w:space="0" w:color="000000"/>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right"/>
              <w:rPr>
                <w:rFonts w:ascii="Times New Roman" w:hAnsi="Times New Roman" w:cs="Times New Roman"/>
                <w:b/>
                <w:sz w:val="24"/>
                <w:szCs w:val="24"/>
              </w:rPr>
            </w:pPr>
            <w:r w:rsidRPr="003A1F16">
              <w:rPr>
                <w:rFonts w:ascii="Times New Roman" w:hAnsi="Times New Roman" w:cs="Times New Roman"/>
                <w:b/>
                <w:sz w:val="24"/>
                <w:szCs w:val="24"/>
              </w:rPr>
              <w:t>Місцевий бюджет</w:t>
            </w:r>
          </w:p>
        </w:tc>
        <w:tc>
          <w:tcPr>
            <w:tcW w:w="67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1100,0</w:t>
            </w:r>
          </w:p>
        </w:tc>
        <w:tc>
          <w:tcPr>
            <w:tcW w:w="660"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1300,0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1500,0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1720,0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1550,0</w:t>
            </w:r>
          </w:p>
        </w:tc>
      </w:tr>
      <w:tr w:rsidR="00800685" w:rsidRPr="003A1F16" w:rsidTr="00E64A9A">
        <w:trPr>
          <w:cantSplit/>
          <w:trHeight w:val="180"/>
          <w:tblHeader/>
        </w:trPr>
        <w:tc>
          <w:tcPr>
            <w:tcW w:w="6180" w:type="dxa"/>
            <w:gridSpan w:val="5"/>
            <w:tcBorders>
              <w:top w:val="single" w:sz="6" w:space="0" w:color="000000"/>
              <w:left w:val="single" w:sz="6" w:space="0" w:color="000000"/>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right"/>
              <w:rPr>
                <w:rFonts w:ascii="Times New Roman" w:hAnsi="Times New Roman" w:cs="Times New Roman"/>
                <w:b/>
                <w:sz w:val="24"/>
                <w:szCs w:val="24"/>
              </w:rPr>
            </w:pPr>
            <w:r w:rsidRPr="003A1F16">
              <w:rPr>
                <w:rFonts w:ascii="Times New Roman" w:hAnsi="Times New Roman" w:cs="Times New Roman"/>
                <w:b/>
                <w:sz w:val="24"/>
                <w:szCs w:val="24"/>
              </w:rPr>
              <w:t>Залучені кошти</w:t>
            </w:r>
          </w:p>
        </w:tc>
        <w:tc>
          <w:tcPr>
            <w:tcW w:w="67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5500,0</w:t>
            </w:r>
          </w:p>
        </w:tc>
        <w:tc>
          <w:tcPr>
            <w:tcW w:w="660"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5800,0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5900,0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7800,0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6080,0</w:t>
            </w:r>
          </w:p>
        </w:tc>
      </w:tr>
      <w:tr w:rsidR="00800685" w:rsidRPr="003A1F16" w:rsidTr="00E64A9A">
        <w:trPr>
          <w:cantSplit/>
          <w:trHeight w:val="180"/>
          <w:tblHeader/>
        </w:trPr>
        <w:tc>
          <w:tcPr>
            <w:tcW w:w="6180" w:type="dxa"/>
            <w:gridSpan w:val="5"/>
            <w:tcBorders>
              <w:top w:val="single" w:sz="6" w:space="0" w:color="000000"/>
              <w:left w:val="single" w:sz="6" w:space="0" w:color="000000"/>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right"/>
              <w:rPr>
                <w:rFonts w:ascii="Times New Roman" w:hAnsi="Times New Roman" w:cs="Times New Roman"/>
                <w:b/>
                <w:sz w:val="24"/>
                <w:szCs w:val="24"/>
              </w:rPr>
            </w:pPr>
            <w:r w:rsidRPr="003A1F16">
              <w:rPr>
                <w:rFonts w:ascii="Times New Roman" w:hAnsi="Times New Roman" w:cs="Times New Roman"/>
                <w:b/>
                <w:sz w:val="24"/>
                <w:szCs w:val="24"/>
              </w:rPr>
              <w:t>Загальний бюджет</w:t>
            </w:r>
          </w:p>
        </w:tc>
        <w:tc>
          <w:tcPr>
            <w:tcW w:w="67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6600,0</w:t>
            </w:r>
          </w:p>
        </w:tc>
        <w:tc>
          <w:tcPr>
            <w:tcW w:w="660"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7100,0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7400,0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9520,0</w:t>
            </w:r>
          </w:p>
        </w:tc>
        <w:tc>
          <w:tcPr>
            <w:tcW w:w="735" w:type="dxa"/>
            <w:tcBorders>
              <w:top w:val="single" w:sz="6" w:space="0" w:color="000000"/>
              <w:left w:val="nil"/>
              <w:bottom w:val="single" w:sz="6" w:space="0" w:color="000000"/>
              <w:right w:val="single" w:sz="6" w:space="0" w:color="000000"/>
            </w:tcBorders>
            <w:shd w:val="clear" w:color="auto" w:fill="C6EFCE"/>
            <w:tcMar>
              <w:top w:w="0" w:type="dxa"/>
              <w:left w:w="100" w:type="dxa"/>
              <w:bottom w:w="0" w:type="dxa"/>
              <w:right w:w="100" w:type="dxa"/>
            </w:tcMar>
          </w:tcPr>
          <w:p w:rsidR="00800685" w:rsidRPr="003A1F16" w:rsidRDefault="00800685" w:rsidP="00E64A9A">
            <w:pPr>
              <w:pStyle w:val="normal1"/>
              <w:spacing w:after="0" w:line="240" w:lineRule="auto"/>
              <w:ind w:left="-40"/>
              <w:jc w:val="center"/>
              <w:rPr>
                <w:rFonts w:ascii="Times New Roman" w:hAnsi="Times New Roman" w:cs="Times New Roman"/>
                <w:b/>
                <w:sz w:val="24"/>
                <w:szCs w:val="24"/>
              </w:rPr>
            </w:pPr>
            <w:r w:rsidRPr="003A1F16">
              <w:rPr>
                <w:rFonts w:ascii="Times New Roman" w:hAnsi="Times New Roman" w:cs="Times New Roman"/>
                <w:b/>
                <w:sz w:val="24"/>
                <w:szCs w:val="24"/>
              </w:rPr>
              <w:t>7630,0</w:t>
            </w:r>
          </w:p>
        </w:tc>
      </w:tr>
    </w:tbl>
    <w:p w:rsidR="00800685" w:rsidRPr="003A1F16" w:rsidRDefault="00800685">
      <w:pPr>
        <w:pStyle w:val="normal1"/>
        <w:spacing w:after="0"/>
        <w:jc w:val="both"/>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ab/>
        <w:t>Загальний прогнозований бюджет на реалізацію 24 проєктів Програми складає 38 250 000 грн на 5 років, в тому числі планується фінансування проєктів за кошти місцевого бюджету (7 170 000 грн) та залучених коштів з державного, обласного бюджетів, міжнародної технічної допомоги, інвестицій, інших не заборонених джерел фінансування (31 080 000 грн). В Програмі також зазначені проєкти , які реалізовуватимуться за рахунок трудових ресурсів (працівниками ОМС та КП, КУ).</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ab/>
      </w:r>
    </w:p>
    <w:p w:rsidR="00800685" w:rsidRPr="003A1F16" w:rsidRDefault="00800685">
      <w:pPr>
        <w:pStyle w:val="normal1"/>
        <w:spacing w:after="0"/>
        <w:jc w:val="both"/>
        <w:rPr>
          <w:rFonts w:ascii="Times New Roman" w:hAnsi="Times New Roman" w:cs="Times New Roman"/>
          <w:sz w:val="24"/>
          <w:szCs w:val="24"/>
        </w:rPr>
      </w:pPr>
    </w:p>
    <w:tbl>
      <w:tblPr>
        <w:tblW w:w="9390" w:type="dxa"/>
        <w:tblLayout w:type="fixed"/>
        <w:tblCellMar>
          <w:top w:w="100" w:type="dxa"/>
          <w:left w:w="100" w:type="dxa"/>
          <w:bottom w:w="100" w:type="dxa"/>
          <w:right w:w="100" w:type="dxa"/>
        </w:tblCellMar>
        <w:tblLook w:val="0000"/>
      </w:tblPr>
      <w:tblGrid>
        <w:gridCol w:w="3030"/>
        <w:gridCol w:w="1935"/>
        <w:gridCol w:w="4425"/>
      </w:tblGrid>
      <w:tr w:rsidR="00800685" w:rsidRPr="003A1F16" w:rsidTr="00E64A9A">
        <w:trPr>
          <w:cantSplit/>
          <w:trHeight w:val="295"/>
          <w:tblHeader/>
        </w:trPr>
        <w:tc>
          <w:tcPr>
            <w:tcW w:w="3030" w:type="dxa"/>
            <w:tcBorders>
              <w:top w:val="single" w:sz="6" w:space="0" w:color="000000"/>
              <w:left w:val="single" w:sz="6" w:space="0" w:color="000000"/>
              <w:bottom w:val="single" w:sz="6" w:space="0" w:color="000000"/>
              <w:right w:val="single" w:sz="6" w:space="0" w:color="000000"/>
            </w:tcBorders>
            <w:shd w:val="clear" w:color="auto" w:fill="70AD47"/>
            <w:tcMar>
              <w:top w:w="0" w:type="dxa"/>
              <w:left w:w="100" w:type="dxa"/>
              <w:bottom w:w="0" w:type="dxa"/>
              <w:right w:w="100" w:type="dxa"/>
            </w:tcMar>
          </w:tcPr>
          <w:p w:rsidR="00800685" w:rsidRPr="003A1F16" w:rsidRDefault="00800685" w:rsidP="00E64A9A">
            <w:pPr>
              <w:pStyle w:val="normal1"/>
              <w:spacing w:after="0" w:line="276" w:lineRule="auto"/>
              <w:ind w:left="140" w:right="140"/>
              <w:rPr>
                <w:rFonts w:ascii="Times New Roman" w:hAnsi="Times New Roman" w:cs="Times New Roman"/>
                <w:b/>
                <w:color w:val="FFFFFF"/>
                <w:sz w:val="24"/>
                <w:szCs w:val="24"/>
              </w:rPr>
            </w:pPr>
            <w:r w:rsidRPr="003A1F16">
              <w:rPr>
                <w:rFonts w:ascii="Times New Roman" w:hAnsi="Times New Roman" w:cs="Times New Roman"/>
                <w:b/>
                <w:color w:val="FFFFFF"/>
                <w:sz w:val="24"/>
                <w:szCs w:val="24"/>
              </w:rPr>
              <w:t>Назва статті</w:t>
            </w:r>
          </w:p>
        </w:tc>
        <w:tc>
          <w:tcPr>
            <w:tcW w:w="1935" w:type="dxa"/>
            <w:tcBorders>
              <w:top w:val="single" w:sz="6" w:space="0" w:color="000000"/>
              <w:left w:val="nil"/>
              <w:bottom w:val="single" w:sz="6" w:space="0" w:color="000000"/>
              <w:right w:val="single" w:sz="6" w:space="0" w:color="000000"/>
            </w:tcBorders>
            <w:shd w:val="clear" w:color="auto" w:fill="70AD47"/>
            <w:tcMar>
              <w:top w:w="0" w:type="dxa"/>
              <w:left w:w="100" w:type="dxa"/>
              <w:bottom w:w="0" w:type="dxa"/>
              <w:right w:w="100" w:type="dxa"/>
            </w:tcMar>
          </w:tcPr>
          <w:p w:rsidR="00800685" w:rsidRPr="003A1F16" w:rsidRDefault="00800685" w:rsidP="00E64A9A">
            <w:pPr>
              <w:pStyle w:val="normal1"/>
              <w:spacing w:after="0" w:line="276" w:lineRule="auto"/>
              <w:ind w:left="140" w:right="140"/>
              <w:rPr>
                <w:rFonts w:ascii="Times New Roman" w:hAnsi="Times New Roman" w:cs="Times New Roman"/>
                <w:b/>
                <w:color w:val="FFFFFF"/>
                <w:sz w:val="24"/>
                <w:szCs w:val="24"/>
              </w:rPr>
            </w:pPr>
            <w:r w:rsidRPr="003A1F16">
              <w:rPr>
                <w:rFonts w:ascii="Times New Roman" w:hAnsi="Times New Roman" w:cs="Times New Roman"/>
                <w:b/>
                <w:color w:val="FFFFFF"/>
                <w:sz w:val="24"/>
                <w:szCs w:val="24"/>
              </w:rPr>
              <w:t>Сума, грн.</w:t>
            </w:r>
          </w:p>
        </w:tc>
        <w:tc>
          <w:tcPr>
            <w:tcW w:w="4425" w:type="dxa"/>
            <w:tcBorders>
              <w:top w:val="single" w:sz="6" w:space="0" w:color="000000"/>
              <w:left w:val="nil"/>
              <w:bottom w:val="single" w:sz="6" w:space="0" w:color="000000"/>
              <w:right w:val="single" w:sz="6" w:space="0" w:color="000000"/>
            </w:tcBorders>
            <w:shd w:val="clear" w:color="auto" w:fill="70AD47"/>
            <w:tcMar>
              <w:top w:w="0" w:type="dxa"/>
              <w:left w:w="100" w:type="dxa"/>
              <w:bottom w:w="0" w:type="dxa"/>
              <w:right w:w="100" w:type="dxa"/>
            </w:tcMar>
          </w:tcPr>
          <w:p w:rsidR="00800685" w:rsidRPr="003A1F16" w:rsidRDefault="00800685" w:rsidP="00E64A9A">
            <w:pPr>
              <w:pStyle w:val="normal1"/>
              <w:spacing w:after="0" w:line="276" w:lineRule="auto"/>
              <w:ind w:left="140" w:right="140"/>
              <w:rPr>
                <w:rFonts w:ascii="Times New Roman" w:hAnsi="Times New Roman" w:cs="Times New Roman"/>
                <w:b/>
                <w:color w:val="FFFFFF"/>
                <w:sz w:val="24"/>
                <w:szCs w:val="24"/>
              </w:rPr>
            </w:pPr>
            <w:r w:rsidRPr="003A1F16">
              <w:rPr>
                <w:rFonts w:ascii="Times New Roman" w:hAnsi="Times New Roman" w:cs="Times New Roman"/>
                <w:b/>
                <w:color w:val="FFFFFF"/>
                <w:sz w:val="24"/>
                <w:szCs w:val="24"/>
              </w:rPr>
              <w:t>Доля фінансування  від загального бюджету в %</w:t>
            </w:r>
          </w:p>
        </w:tc>
      </w:tr>
      <w:tr w:rsidR="00800685" w:rsidRPr="003A1F16" w:rsidTr="00E64A9A">
        <w:trPr>
          <w:cantSplit/>
          <w:trHeight w:val="426"/>
          <w:tblHeader/>
        </w:trPr>
        <w:tc>
          <w:tcPr>
            <w:tcW w:w="30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b/>
                <w:sz w:val="24"/>
                <w:szCs w:val="24"/>
              </w:rPr>
            </w:pPr>
            <w:r w:rsidRPr="003A1F16">
              <w:rPr>
                <w:rFonts w:ascii="Times New Roman" w:hAnsi="Times New Roman" w:cs="Times New Roman"/>
                <w:b/>
                <w:sz w:val="24"/>
                <w:szCs w:val="24"/>
              </w:rPr>
              <w:t>Загальна сума Програми послуги на 5 років</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38 250 000</w:t>
            </w:r>
          </w:p>
        </w:tc>
        <w:tc>
          <w:tcPr>
            <w:tcW w:w="442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100%</w:t>
            </w:r>
          </w:p>
        </w:tc>
      </w:tr>
      <w:tr w:rsidR="00800685" w:rsidRPr="003A1F16" w:rsidTr="00E64A9A">
        <w:trPr>
          <w:cantSplit/>
          <w:trHeight w:val="630"/>
          <w:tblHeader/>
        </w:trPr>
        <w:tc>
          <w:tcPr>
            <w:tcW w:w="30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b/>
                <w:sz w:val="24"/>
                <w:szCs w:val="24"/>
              </w:rPr>
            </w:pPr>
            <w:r w:rsidRPr="003A1F16">
              <w:rPr>
                <w:rFonts w:ascii="Times New Roman" w:hAnsi="Times New Roman" w:cs="Times New Roman"/>
                <w:b/>
                <w:sz w:val="24"/>
                <w:szCs w:val="24"/>
              </w:rPr>
              <w:t>В тому числі з фінансування з місцевого бюджету</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7 170 000</w:t>
            </w:r>
          </w:p>
        </w:tc>
        <w:tc>
          <w:tcPr>
            <w:tcW w:w="442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18,75%</w:t>
            </w:r>
          </w:p>
        </w:tc>
      </w:tr>
      <w:tr w:rsidR="00800685" w:rsidRPr="003A1F16" w:rsidTr="00E64A9A">
        <w:trPr>
          <w:cantSplit/>
          <w:trHeight w:val="615"/>
          <w:tblHeader/>
        </w:trPr>
        <w:tc>
          <w:tcPr>
            <w:tcW w:w="30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b/>
                <w:sz w:val="24"/>
                <w:szCs w:val="24"/>
              </w:rPr>
            </w:pPr>
            <w:r w:rsidRPr="003A1F16">
              <w:rPr>
                <w:rFonts w:ascii="Times New Roman" w:hAnsi="Times New Roman" w:cs="Times New Roman"/>
                <w:b/>
                <w:sz w:val="24"/>
                <w:szCs w:val="24"/>
              </w:rPr>
              <w:t>В тому числі фінансування з інших джерел</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31 080 000</w:t>
            </w:r>
          </w:p>
        </w:tc>
        <w:tc>
          <w:tcPr>
            <w:tcW w:w="442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ind w:right="140"/>
              <w:rPr>
                <w:rFonts w:ascii="Times New Roman" w:hAnsi="Times New Roman" w:cs="Times New Roman"/>
                <w:sz w:val="24"/>
                <w:szCs w:val="24"/>
              </w:rPr>
            </w:pPr>
            <w:r w:rsidRPr="003A1F16">
              <w:rPr>
                <w:rFonts w:ascii="Times New Roman" w:hAnsi="Times New Roman" w:cs="Times New Roman"/>
                <w:sz w:val="24"/>
                <w:szCs w:val="24"/>
              </w:rPr>
              <w:t>81,25%</w:t>
            </w:r>
          </w:p>
        </w:tc>
      </w:tr>
    </w:tbl>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ab/>
      </w:r>
    </w:p>
    <w:p w:rsidR="00800685"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рада має досвід в придбанні техніки по лізинговій програмі, реалізації програм з покращення благоустрою, співпраці та залучення коштів міжнародної </w:t>
      </w:r>
    </w:p>
    <w:p w:rsidR="00800685" w:rsidRDefault="00800685">
      <w:pPr>
        <w:pStyle w:val="normal1"/>
        <w:spacing w:after="0"/>
        <w:ind w:firstLine="720"/>
        <w:jc w:val="both"/>
        <w:rPr>
          <w:rFonts w:ascii="Times New Roman" w:hAnsi="Times New Roman" w:cs="Times New Roman"/>
          <w:sz w:val="24"/>
          <w:szCs w:val="24"/>
        </w:rPr>
      </w:pPr>
    </w:p>
    <w:p w:rsidR="00800685" w:rsidRDefault="00800685">
      <w:pPr>
        <w:pStyle w:val="normal1"/>
        <w:spacing w:after="0"/>
        <w:ind w:firstLine="720"/>
        <w:jc w:val="both"/>
        <w:rPr>
          <w:rFonts w:ascii="Times New Roman" w:hAnsi="Times New Roman" w:cs="Times New Roman"/>
          <w:sz w:val="24"/>
          <w:szCs w:val="24"/>
        </w:rPr>
      </w:pPr>
    </w:p>
    <w:p w:rsidR="00800685" w:rsidRPr="003A1F16" w:rsidRDefault="00800685">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технічної допомоги, кваліфіковані потужні відділи житлово-комунального господарства, інфраструктури та енергоефективності, відділ економічного розвитку та міжнародної співпраці, КУ “Агенція розвитку міста” Хотинської міської ради, які сформовано в 2020 році.</w:t>
      </w:r>
    </w:p>
    <w:p w:rsidR="00800685" w:rsidRPr="003A1F16" w:rsidRDefault="00800685">
      <w:pPr>
        <w:pStyle w:val="normal1"/>
        <w:spacing w:after="0"/>
        <w:jc w:val="both"/>
        <w:rPr>
          <w:rFonts w:ascii="Times New Roman" w:hAnsi="Times New Roman" w:cs="Times New Roman"/>
          <w:sz w:val="24"/>
          <w:szCs w:val="24"/>
        </w:rPr>
      </w:pPr>
      <w:r w:rsidRPr="003A1F16">
        <w:rPr>
          <w:rFonts w:ascii="Times New Roman" w:hAnsi="Times New Roman" w:cs="Times New Roman"/>
          <w:sz w:val="24"/>
          <w:szCs w:val="24"/>
        </w:rPr>
        <w:tab/>
        <w:t xml:space="preserve">Проєкти зазначені в Програмі направлені на вирішення та удосконалення на території Хотинської громади послуг з благоустрою. Бюджет збалансований щодо фінансування з місцевого бюджету та залучення коштів, що дає високу ймовірність реалізувати проєкти в повному обсязі. Опрацьовані ризики проєкту та шляхи їх вирішення. </w:t>
      </w:r>
    </w:p>
    <w:p w:rsidR="00800685" w:rsidRPr="003A1F16" w:rsidRDefault="00800685" w:rsidP="001C79E6">
      <w:pPr>
        <w:pStyle w:val="normal1"/>
        <w:spacing w:after="0"/>
        <w:ind w:firstLine="720"/>
        <w:jc w:val="both"/>
        <w:rPr>
          <w:rFonts w:ascii="Times New Roman" w:hAnsi="Times New Roman" w:cs="Times New Roman"/>
          <w:sz w:val="24"/>
          <w:szCs w:val="24"/>
        </w:rPr>
      </w:pPr>
      <w:r w:rsidRPr="003A1F16">
        <w:rPr>
          <w:rFonts w:ascii="Times New Roman" w:hAnsi="Times New Roman" w:cs="Times New Roman"/>
          <w:sz w:val="24"/>
          <w:szCs w:val="24"/>
        </w:rPr>
        <w:t>Для виконання плану сформовано групу впровадження, групу моніторингу, призначено відповідального координатора. Фінансовий відділ відповідає за включення відповідних проєктів до соціально-економічно розвитку та бюджету ТГ.</w:t>
      </w:r>
    </w:p>
    <w:p w:rsidR="00800685" w:rsidRPr="003A1F16" w:rsidRDefault="00800685">
      <w:pPr>
        <w:pStyle w:val="Heading1"/>
        <w:numPr>
          <w:ilvl w:val="0"/>
          <w:numId w:val="6"/>
        </w:numPr>
        <w:rPr>
          <w:rFonts w:ascii="Times New Roman" w:hAnsi="Times New Roman" w:cs="Times New Roman"/>
        </w:rPr>
      </w:pPr>
      <w:bookmarkStart w:id="38" w:name="_heading=h.4i7ojhp" w:colFirst="0" w:colLast="0"/>
      <w:bookmarkEnd w:id="38"/>
      <w:r w:rsidRPr="003A1F16">
        <w:rPr>
          <w:rFonts w:ascii="Times New Roman" w:hAnsi="Times New Roman" w:cs="Times New Roman"/>
        </w:rPr>
        <w:t xml:space="preserve">Моніторинг та оцінювання результатів </w:t>
      </w:r>
    </w:p>
    <w:p w:rsidR="00800685" w:rsidRPr="003A1F16" w:rsidRDefault="00800685">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План моніторингу та оцінювання</w:t>
      </w:r>
    </w:p>
    <w:p w:rsidR="00800685" w:rsidRPr="003A1F16" w:rsidRDefault="00800685">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Коротка описова частина: хто саме та яким чином буде здійснювати моніторинг та оцінювання. Діяльність Групи з моніторингу та оцінювання.</w:t>
      </w:r>
    </w:p>
    <w:p w:rsidR="00800685" w:rsidRPr="003A1F16" w:rsidRDefault="00800685">
      <w:pPr>
        <w:pStyle w:val="normal1"/>
        <w:spacing w:after="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Моніторинг – це регулярний системний збір та аналіз даних відповідно до визначених індикаторів з метою покращення діяльності у майбутньому на основі отриманих даних, контролю використання ресурсів та отриманих результатів, прийняття рішень щодо наступних етапів виконання проєкту.</w:t>
      </w:r>
    </w:p>
    <w:p w:rsidR="00800685" w:rsidRPr="003A1F16" w:rsidRDefault="00800685">
      <w:pPr>
        <w:pStyle w:val="normal1"/>
        <w:spacing w:after="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Кожен рік РГ проводить моніторинг результатів реалізації Програми. В Програмі дій зазначені проєкти та терміни їх реалізації. Відповідно до індикаторів проводиться аналіз діяльності та ефективність роботи. Джерела та метод отримання даних зазначений в таблиці Моніторинг та оцінка. </w:t>
      </w:r>
    </w:p>
    <w:p w:rsidR="00800685" w:rsidRPr="003A1F16" w:rsidRDefault="00800685">
      <w:pPr>
        <w:pStyle w:val="normal1"/>
        <w:spacing w:after="0" w:line="240" w:lineRule="auto"/>
        <w:ind w:firstLine="720"/>
        <w:jc w:val="both"/>
        <w:rPr>
          <w:rFonts w:ascii="Times New Roman" w:hAnsi="Times New Roman" w:cs="Times New Roman"/>
          <w:sz w:val="24"/>
          <w:szCs w:val="24"/>
        </w:rPr>
      </w:pPr>
      <w:r w:rsidRPr="003A1F16">
        <w:rPr>
          <w:rFonts w:ascii="Times New Roman" w:hAnsi="Times New Roman" w:cs="Times New Roman"/>
          <w:sz w:val="24"/>
          <w:szCs w:val="24"/>
        </w:rPr>
        <w:t xml:space="preserve">За результатами моніторингового звіту вносяться зміни в Програму на наступний рік. </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Таблиця з такими графами:</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Очікуваний результат (відповідно до результатів з попереднього розділу)</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Індикатори (відповідно до показників з попереднього розділу)</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Вихідні (базові) показники – до початку реалізації Плану покращення послуги</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Показник, який необхідно досягти у поточному році (відповідно до мети, із попереднього розділу)</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Різниця мети та базового показника</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Джерело даних (звідки буде отримана інформація для моніторингу – показники лічильників, звітність КП, опитування жителів тощо)</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Метод отримання даних</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 xml:space="preserve">Частота моніторингу </w:t>
      </w:r>
    </w:p>
    <w:p w:rsidR="00800685" w:rsidRPr="003A1F16" w:rsidRDefault="00800685">
      <w:pPr>
        <w:pStyle w:val="normal1"/>
        <w:numPr>
          <w:ilvl w:val="0"/>
          <w:numId w:val="7"/>
        </w:numPr>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Відповідальний виконавець</w:t>
      </w:r>
    </w:p>
    <w:p w:rsidR="00800685" w:rsidRPr="003A1F16" w:rsidRDefault="00800685">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Приклад таблиці Плану моніторингу та оцінювання</w:t>
      </w: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tbl>
      <w:tblPr>
        <w:tblW w:w="11385"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95"/>
        <w:gridCol w:w="1785"/>
        <w:gridCol w:w="960"/>
        <w:gridCol w:w="1140"/>
        <w:gridCol w:w="870"/>
        <w:gridCol w:w="1455"/>
        <w:gridCol w:w="1245"/>
        <w:gridCol w:w="885"/>
        <w:gridCol w:w="1350"/>
      </w:tblGrid>
      <w:tr w:rsidR="00800685" w:rsidRPr="003A1F16" w:rsidTr="00E64A9A">
        <w:trPr>
          <w:cantSplit/>
          <w:tblHeader/>
        </w:trPr>
        <w:tc>
          <w:tcPr>
            <w:tcW w:w="169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Очікуваний результат</w:t>
            </w: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Індикатори</w:t>
            </w:r>
          </w:p>
        </w:tc>
        <w:tc>
          <w:tcPr>
            <w:tcW w:w="96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Вихідні показники</w:t>
            </w:r>
          </w:p>
        </w:tc>
        <w:tc>
          <w:tcPr>
            <w:tcW w:w="114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Показник, який необхідно досягти в поточному році</w:t>
            </w:r>
          </w:p>
        </w:tc>
        <w:tc>
          <w:tcPr>
            <w:tcW w:w="870"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Різниця </w:t>
            </w:r>
          </w:p>
        </w:tc>
        <w:tc>
          <w:tcPr>
            <w:tcW w:w="145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Джерело даних</w:t>
            </w:r>
          </w:p>
        </w:tc>
        <w:tc>
          <w:tcPr>
            <w:tcW w:w="124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Метод отримання даних</w:t>
            </w:r>
          </w:p>
        </w:tc>
        <w:tc>
          <w:tcPr>
            <w:tcW w:w="885"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Частота</w:t>
            </w:r>
          </w:p>
        </w:tc>
        <w:tc>
          <w:tcPr>
            <w:tcW w:w="1350" w:type="dxa"/>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Відповідальний</w:t>
            </w:r>
          </w:p>
        </w:tc>
      </w:tr>
      <w:tr w:rsidR="00800685" w:rsidRPr="003A1F16" w:rsidTr="00E64A9A">
        <w:trPr>
          <w:cantSplit/>
          <w:tblHeader/>
        </w:trPr>
        <w:tc>
          <w:tcPr>
            <w:tcW w:w="1695" w:type="dxa"/>
            <w:vAlign w:val="cente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Підвищення рівня свідомості населення громади</w:t>
            </w: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кількість проведених анкетувань, інформкампаній, громадських слухань та зібрань</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18</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«Хотинблагоустрій» Хотинської міської ради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Звітування щодо проведених заходів</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restart"/>
            <w:vAlign w:val="cente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Підвищення якості надання послуг з благоустрою</w:t>
            </w: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кількість придбаної техніки для надання послуг з благоустрою</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4</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Акт купівлі-продажу</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ign w:val="center"/>
          </w:tcPr>
          <w:p w:rsidR="00800685" w:rsidRPr="003A1F16" w:rsidRDefault="00800685" w:rsidP="00E64A9A">
            <w:pPr>
              <w:pStyle w:val="normal1"/>
              <w:spacing w:after="0" w:line="240" w:lineRule="auto"/>
              <w:jc w:val="both"/>
              <w:rPr>
                <w:rFonts w:ascii="Times New Roman" w:hAnsi="Times New Roman" w:cs="Times New Roman"/>
                <w:color w:val="FF0000"/>
                <w:sz w:val="24"/>
                <w:szCs w:val="24"/>
              </w:rPr>
            </w:pP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відсоток населення, що висловлює своє задоволення якістю надання послуг до загальної кількості населення громади</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30%</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60%</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30%</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ГО, молодіжна та громадська ради, анкетування/опитувальні листи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Звіти про опитування населення</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ign w:val="center"/>
          </w:tcPr>
          <w:p w:rsidR="00800685" w:rsidRPr="003A1F16" w:rsidRDefault="00800685" w:rsidP="00E64A9A">
            <w:pPr>
              <w:pStyle w:val="normal1"/>
              <w:spacing w:after="0" w:line="240" w:lineRule="auto"/>
              <w:jc w:val="both"/>
              <w:rPr>
                <w:rFonts w:ascii="Times New Roman" w:hAnsi="Times New Roman" w:cs="Times New Roman"/>
                <w:color w:val="FF0000"/>
                <w:sz w:val="24"/>
                <w:szCs w:val="24"/>
              </w:rPr>
            </w:pP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кількість проведених заходів з благоустрою скверів, парків, рекреаційних зон, кладовищ тощо</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«Хотинблагоустрій» Хотинської міської ради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Обробка та аналіз даних (акти виконаних робіт)</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restart"/>
            <w:vAlign w:val="center"/>
          </w:tcPr>
          <w:p w:rsidR="00800685" w:rsidRPr="003A1F16" w:rsidRDefault="00800685" w:rsidP="00E64A9A">
            <w:pPr>
              <w:pStyle w:val="normal1"/>
              <w:spacing w:after="0" w:line="240" w:lineRule="auto"/>
              <w:rPr>
                <w:rFonts w:ascii="Times New Roman" w:hAnsi="Times New Roman" w:cs="Times New Roman"/>
                <w:sz w:val="24"/>
                <w:szCs w:val="24"/>
              </w:rPr>
            </w:pPr>
            <w:r w:rsidRPr="003A1F16">
              <w:rPr>
                <w:rFonts w:ascii="Times New Roman" w:hAnsi="Times New Roman" w:cs="Times New Roman"/>
                <w:sz w:val="24"/>
                <w:szCs w:val="24"/>
              </w:rPr>
              <w:t>Поліпшення екологічного стану навколишнього середовища в громаді</w:t>
            </w: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кількість встановлених сміттєвих контейнерів</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140</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240</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100</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«Хотинблагоустрій» Хотинської міської ради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Акт купівлі-продажу, звітна документація</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ign w:val="center"/>
          </w:tcPr>
          <w:p w:rsidR="00800685" w:rsidRPr="003A1F16" w:rsidRDefault="00800685" w:rsidP="00E64A9A">
            <w:pPr>
              <w:pStyle w:val="normal1"/>
              <w:spacing w:after="0" w:line="240" w:lineRule="auto"/>
              <w:rPr>
                <w:rFonts w:ascii="Times New Roman" w:hAnsi="Times New Roman" w:cs="Times New Roman"/>
                <w:color w:val="FF0000"/>
                <w:sz w:val="24"/>
                <w:szCs w:val="24"/>
              </w:rPr>
            </w:pP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кількість облаштованих майданчиків для розміщення сміттєвих контейнерів</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15</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«Хотинблагоустрій» Хотинської міської ради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Обробка та аналіз даних (акти виконаних робіт)</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рік</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Робоча група</w:t>
            </w:r>
          </w:p>
        </w:tc>
      </w:tr>
      <w:tr w:rsidR="00800685" w:rsidRPr="003A1F16" w:rsidTr="00E64A9A">
        <w:trPr>
          <w:cantSplit/>
          <w:trHeight w:val="200"/>
          <w:tblHeader/>
        </w:trPr>
        <w:tc>
          <w:tcPr>
            <w:tcW w:w="1695" w:type="dxa"/>
            <w:vMerge/>
            <w:vAlign w:val="center"/>
          </w:tcPr>
          <w:p w:rsidR="00800685" w:rsidRPr="003A1F16" w:rsidRDefault="00800685" w:rsidP="00E64A9A">
            <w:pPr>
              <w:pStyle w:val="normal1"/>
              <w:spacing w:after="0" w:line="240" w:lineRule="auto"/>
              <w:rPr>
                <w:rFonts w:ascii="Times New Roman" w:hAnsi="Times New Roman" w:cs="Times New Roman"/>
                <w:color w:val="FF0000"/>
                <w:sz w:val="24"/>
                <w:szCs w:val="24"/>
              </w:rPr>
            </w:pPr>
          </w:p>
        </w:tc>
        <w:tc>
          <w:tcPr>
            <w:tcW w:w="1785" w:type="dxa"/>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кількість ліквідованих несанкціонованих </w:t>
            </w:r>
          </w:p>
        </w:tc>
        <w:tc>
          <w:tcPr>
            <w:tcW w:w="96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0</w:t>
            </w:r>
          </w:p>
        </w:tc>
        <w:tc>
          <w:tcPr>
            <w:tcW w:w="114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87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45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 КП «Хотинблагоустрій» Хотинської міської ради</w:t>
            </w:r>
          </w:p>
        </w:tc>
        <w:tc>
          <w:tcPr>
            <w:tcW w:w="124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Звіти щодо проведених заходів</w:t>
            </w:r>
          </w:p>
        </w:tc>
        <w:tc>
          <w:tcPr>
            <w:tcW w:w="885"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щокварталу</w:t>
            </w:r>
          </w:p>
        </w:tc>
        <w:tc>
          <w:tcPr>
            <w:tcW w:w="1350" w:type="dxa"/>
            <w:vAlign w:val="center"/>
          </w:tcPr>
          <w:p w:rsidR="00800685" w:rsidRPr="003A1F16" w:rsidRDefault="00800685" w:rsidP="00E64A9A">
            <w:pPr>
              <w:pStyle w:val="normal1"/>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Робоча група кількість </w:t>
            </w:r>
          </w:p>
        </w:tc>
      </w:tr>
    </w:tbl>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normal1"/>
        <w:spacing w:after="0" w:line="240" w:lineRule="auto"/>
        <w:rPr>
          <w:rFonts w:ascii="Times New Roman" w:hAnsi="Times New Roman" w:cs="Times New Roman"/>
          <w:sz w:val="24"/>
          <w:szCs w:val="24"/>
        </w:rPr>
      </w:pPr>
    </w:p>
    <w:p w:rsidR="00800685" w:rsidRPr="003A1F16" w:rsidRDefault="00800685">
      <w:pPr>
        <w:pStyle w:val="Heading1"/>
        <w:numPr>
          <w:ilvl w:val="0"/>
          <w:numId w:val="6"/>
        </w:numPr>
        <w:rPr>
          <w:rFonts w:ascii="Times New Roman" w:hAnsi="Times New Roman" w:cs="Times New Roman"/>
        </w:rPr>
      </w:pPr>
      <w:bookmarkStart w:id="39" w:name="_heading=h.2xcytpi" w:colFirst="0" w:colLast="0"/>
      <w:bookmarkEnd w:id="39"/>
      <w:r w:rsidRPr="003A1F16">
        <w:rPr>
          <w:rFonts w:ascii="Times New Roman" w:hAnsi="Times New Roman" w:cs="Times New Roman"/>
        </w:rPr>
        <w:t>Комунікаційний план</w:t>
      </w:r>
    </w:p>
    <w:p w:rsidR="00800685" w:rsidRPr="003A1F16" w:rsidRDefault="00800685">
      <w:pPr>
        <w:pStyle w:val="normal1"/>
        <w:jc w:val="both"/>
        <w:rPr>
          <w:rFonts w:ascii="Times New Roman" w:hAnsi="Times New Roman" w:cs="Times New Roman"/>
          <w:sz w:val="24"/>
          <w:szCs w:val="24"/>
        </w:rPr>
      </w:pPr>
      <w:r w:rsidRPr="003A1F16">
        <w:rPr>
          <w:rFonts w:ascii="Times New Roman" w:hAnsi="Times New Roman" w:cs="Times New Roman"/>
          <w:sz w:val="24"/>
          <w:szCs w:val="24"/>
        </w:rPr>
        <w:t xml:space="preserve">Комунікаційний план розробляється згідно з ключовими цілями Програми вдосконалення послуги та сприяє ефективному зв’язку з громадськістю. Комунікаційний план потрібен для формування </w:t>
      </w:r>
    </w:p>
    <w:p w:rsidR="00800685" w:rsidRPr="003A1F16" w:rsidRDefault="00800685">
      <w:pPr>
        <w:pStyle w:val="normal1"/>
        <w:jc w:val="both"/>
        <w:rPr>
          <w:rFonts w:ascii="Times New Roman" w:hAnsi="Times New Roman" w:cs="Times New Roman"/>
          <w:sz w:val="24"/>
          <w:szCs w:val="24"/>
        </w:rPr>
      </w:pPr>
    </w:p>
    <w:p w:rsidR="00800685" w:rsidRDefault="00800685">
      <w:pPr>
        <w:pStyle w:val="normal1"/>
        <w:jc w:val="both"/>
        <w:rPr>
          <w:rFonts w:ascii="Times New Roman" w:hAnsi="Times New Roman" w:cs="Times New Roman"/>
          <w:sz w:val="24"/>
          <w:szCs w:val="24"/>
        </w:rPr>
      </w:pPr>
      <w:r w:rsidRPr="003A1F16">
        <w:rPr>
          <w:rFonts w:ascii="Times New Roman" w:hAnsi="Times New Roman" w:cs="Times New Roman"/>
          <w:sz w:val="24"/>
          <w:szCs w:val="24"/>
        </w:rPr>
        <w:t>бажаного сприйняття цілей ПВП, створення певного іміджу, підтримки та залучення цільових аудиторій під час реалізації ПВП. Має включати:</w:t>
      </w:r>
    </w:p>
    <w:p w:rsidR="00800685" w:rsidRPr="003A1F16" w:rsidRDefault="00800685">
      <w:pPr>
        <w:pStyle w:val="normal1"/>
        <w:jc w:val="both"/>
        <w:rPr>
          <w:rFonts w:ascii="Times New Roman" w:hAnsi="Times New Roman" w:cs="Times New Roman"/>
          <w:sz w:val="24"/>
          <w:szCs w:val="24"/>
        </w:rPr>
      </w:pP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Цілі комунікаційної кампанії</w:t>
      </w: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Опис цільових аудиторій</w:t>
      </w: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Канали комунікації</w:t>
      </w: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Ключові меседжі</w:t>
      </w: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Опис заходів та інформаційних матеріалів</w:t>
      </w:r>
    </w:p>
    <w:p w:rsidR="00800685" w:rsidRPr="003A1F16" w:rsidRDefault="00800685">
      <w:pPr>
        <w:pStyle w:val="normal1"/>
        <w:numPr>
          <w:ilvl w:val="0"/>
          <w:numId w:val="3"/>
        </w:numPr>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План заходів</w:t>
      </w:r>
    </w:p>
    <w:p w:rsidR="00800685" w:rsidRPr="003A1F16" w:rsidRDefault="00800685">
      <w:pPr>
        <w:pStyle w:val="normal1"/>
        <w:numPr>
          <w:ilvl w:val="0"/>
          <w:numId w:val="3"/>
        </w:numPr>
        <w:spacing w:after="120" w:line="240" w:lineRule="auto"/>
        <w:jc w:val="both"/>
        <w:rPr>
          <w:rFonts w:ascii="Times New Roman" w:hAnsi="Times New Roman" w:cs="Times New Roman"/>
          <w:sz w:val="24"/>
          <w:szCs w:val="24"/>
        </w:rPr>
      </w:pPr>
      <w:r w:rsidRPr="003A1F16">
        <w:rPr>
          <w:rFonts w:ascii="Times New Roman" w:hAnsi="Times New Roman" w:cs="Times New Roman"/>
          <w:sz w:val="24"/>
          <w:szCs w:val="24"/>
        </w:rPr>
        <w:t>Моніторинг та оцінювання комунікаційного плану</w:t>
      </w:r>
    </w:p>
    <w:p w:rsidR="00800685" w:rsidRPr="003A1F16" w:rsidRDefault="00800685">
      <w:pPr>
        <w:pStyle w:val="normal1"/>
        <w:rPr>
          <w:rFonts w:ascii="Times New Roman" w:hAnsi="Times New Roman" w:cs="Times New Roman"/>
          <w:sz w:val="24"/>
          <w:szCs w:val="24"/>
        </w:rPr>
      </w:pPr>
    </w:p>
    <w:tbl>
      <w:tblPr>
        <w:tblW w:w="10605" w:type="dxa"/>
        <w:tblInd w:w="-660" w:type="dxa"/>
        <w:tblLayout w:type="fixed"/>
        <w:tblCellMar>
          <w:top w:w="100" w:type="dxa"/>
          <w:left w:w="100" w:type="dxa"/>
          <w:bottom w:w="100" w:type="dxa"/>
          <w:right w:w="100" w:type="dxa"/>
        </w:tblCellMar>
        <w:tblLook w:val="0000"/>
      </w:tblPr>
      <w:tblGrid>
        <w:gridCol w:w="2010"/>
        <w:gridCol w:w="3150"/>
        <w:gridCol w:w="2295"/>
        <w:gridCol w:w="3150"/>
      </w:tblGrid>
      <w:tr w:rsidR="00800685" w:rsidRPr="003A1F16" w:rsidTr="00E64A9A">
        <w:trPr>
          <w:cantSplit/>
          <w:trHeight w:val="255"/>
          <w:tblHeader/>
        </w:trPr>
        <w:tc>
          <w:tcPr>
            <w:tcW w:w="2010" w:type="dxa"/>
            <w:tcBorders>
              <w:top w:val="single" w:sz="6" w:space="0" w:color="000000"/>
              <w:left w:val="single" w:sz="6" w:space="0" w:color="000000"/>
              <w:bottom w:val="single" w:sz="6" w:space="0" w:color="000000"/>
              <w:right w:val="single" w:sz="6" w:space="0" w:color="000000"/>
            </w:tcBorders>
            <w:shd w:val="clear" w:color="auto" w:fill="8EAADB"/>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Ціль</w:t>
            </w:r>
          </w:p>
        </w:tc>
        <w:tc>
          <w:tcPr>
            <w:tcW w:w="3150" w:type="dxa"/>
            <w:tcBorders>
              <w:top w:val="single" w:sz="6" w:space="0" w:color="000000"/>
              <w:left w:val="nil"/>
              <w:bottom w:val="single" w:sz="6" w:space="0" w:color="000000"/>
              <w:right w:val="single" w:sz="6" w:space="0" w:color="000000"/>
            </w:tcBorders>
            <w:shd w:val="clear" w:color="auto" w:fill="8EAADB"/>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Завдання</w:t>
            </w:r>
          </w:p>
        </w:tc>
        <w:tc>
          <w:tcPr>
            <w:tcW w:w="2295" w:type="dxa"/>
            <w:tcBorders>
              <w:top w:val="single" w:sz="6" w:space="0" w:color="000000"/>
              <w:left w:val="nil"/>
              <w:bottom w:val="single" w:sz="6" w:space="0" w:color="000000"/>
              <w:right w:val="single" w:sz="6" w:space="0" w:color="000000"/>
            </w:tcBorders>
            <w:shd w:val="clear" w:color="auto" w:fill="8EAADB"/>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Цільова аудиторія</w:t>
            </w:r>
          </w:p>
        </w:tc>
        <w:tc>
          <w:tcPr>
            <w:tcW w:w="3150" w:type="dxa"/>
            <w:tcBorders>
              <w:top w:val="single" w:sz="6" w:space="0" w:color="000000"/>
              <w:left w:val="nil"/>
              <w:bottom w:val="single" w:sz="6" w:space="0" w:color="000000"/>
              <w:right w:val="single" w:sz="6" w:space="0" w:color="000000"/>
            </w:tcBorders>
            <w:shd w:val="clear" w:color="auto" w:fill="8EAADB"/>
            <w:tcMar>
              <w:top w:w="0" w:type="dxa"/>
              <w:left w:w="100" w:type="dxa"/>
              <w:bottom w:w="0" w:type="dxa"/>
              <w:right w:w="100" w:type="dxa"/>
            </w:tcMar>
          </w:tcPr>
          <w:p w:rsidR="00800685" w:rsidRPr="003A1F16" w:rsidRDefault="00800685" w:rsidP="00E64A9A">
            <w:pPr>
              <w:pStyle w:val="normal1"/>
              <w:spacing w:after="0" w:line="240" w:lineRule="auto"/>
              <w:rPr>
                <w:rFonts w:ascii="Times New Roman" w:hAnsi="Times New Roman" w:cs="Times New Roman"/>
                <w:b/>
                <w:sz w:val="24"/>
                <w:szCs w:val="24"/>
              </w:rPr>
            </w:pPr>
            <w:r w:rsidRPr="003A1F16">
              <w:rPr>
                <w:rFonts w:ascii="Times New Roman" w:hAnsi="Times New Roman" w:cs="Times New Roman"/>
                <w:b/>
                <w:sz w:val="24"/>
                <w:szCs w:val="24"/>
              </w:rPr>
              <w:t>Ключові меседжі</w:t>
            </w:r>
          </w:p>
        </w:tc>
      </w:tr>
      <w:tr w:rsidR="00800685" w:rsidRPr="003A1F16" w:rsidTr="00E64A9A">
        <w:trPr>
          <w:cantSplit/>
          <w:trHeight w:val="5355"/>
          <w:tblHeader/>
        </w:trPr>
        <w:tc>
          <w:tcPr>
            <w:tcW w:w="20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1. Обізнаність, зменшення скарг від жителів громади стосовно надання послуг з благоустрою</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1.1. Інформування жителів громади про послуги з благоустрою, які надаються комунальними підприємствами на території громади.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1.2. Формування розуміння у всіх працівників відділів міської ради, депутатів, виконавчого комітету, комунальних підприємств пріоритетності обраної послуги та важливості її реалізації.</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1.3. Поширення результатів опитування мешканців громади, визначення пріоритетності послуги, план реалізації проєктів.</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мешканці громади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працівники відділів міської ради, депутати, виконавчий комітет, комунальні підприємства</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Наша мета - забезпечити комфорт та зручність для всіх жителів громади. Ми приймаємо ваші скарги та працюємо над їх вирішення, щоб покращити якість надання послуг з благоустрою та добробут і громаді.</w:t>
            </w:r>
          </w:p>
          <w:p w:rsidR="00800685" w:rsidRPr="003A1F16" w:rsidRDefault="00800685" w:rsidP="00E64A9A">
            <w:pPr>
              <w:pStyle w:val="normal1"/>
              <w:spacing w:after="0" w:line="240" w:lineRule="auto"/>
              <w:jc w:val="both"/>
              <w:rPr>
                <w:rFonts w:ascii="Times New Roman" w:hAnsi="Times New Roman" w:cs="Times New Roman"/>
                <w:i/>
                <w:sz w:val="24"/>
                <w:szCs w:val="24"/>
              </w:rPr>
            </w:pP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 xml:space="preserve">Ваша участь у житті громади та зворотній зв’язок допомагають нам вирішувати проблеми та покращувати нашу громаду.  </w:t>
            </w:r>
          </w:p>
        </w:tc>
      </w:tr>
      <w:tr w:rsidR="00800685" w:rsidRPr="003A1F16" w:rsidTr="003A1F16">
        <w:trPr>
          <w:cantSplit/>
          <w:trHeight w:val="4695"/>
          <w:tblHeader/>
        </w:trPr>
        <w:tc>
          <w:tcPr>
            <w:tcW w:w="201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2. Інформування про хід реалізації Програми</w:t>
            </w:r>
          </w:p>
        </w:tc>
        <w:tc>
          <w:tcPr>
            <w:tcW w:w="315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2.1. Інформаційна кампанія про хід реалізації Програми.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2.2. Залучення 2% населення громади до опитування для отримання зворотного зв’язку, оцінки роботи.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2.3. Створення внутрішнього інформаційного дайджесту Програми.</w:t>
            </w: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Публікації в мережі Інтернет (FB, instagram, сайт громади)</w:t>
            </w: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Публікації в місцевій газеті “Хотинські вісті”</w:t>
            </w: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Проведення опитування серед жителів громади в мережі Інтернет</w:t>
            </w: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Розміщення інформації на дошках оголошень</w:t>
            </w:r>
          </w:p>
        </w:tc>
        <w:tc>
          <w:tcPr>
            <w:tcW w:w="229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мешканці громади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працівники відділів міської ради, депутати, виконавчий комітет, комунальні підприємства</w:t>
            </w:r>
          </w:p>
        </w:tc>
        <w:tc>
          <w:tcPr>
            <w:tcW w:w="315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i/>
                <w:sz w:val="24"/>
                <w:szCs w:val="24"/>
              </w:rPr>
            </w:pP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Будьте завжди в курсі щодо реалізації нашої Програми. Ми постійно оновлюємо її та раді ділитись новинами щодо стану реалізації проєктів.</w:t>
            </w:r>
          </w:p>
          <w:p w:rsidR="00800685" w:rsidRPr="003A1F16" w:rsidRDefault="00800685" w:rsidP="00E64A9A">
            <w:pPr>
              <w:pStyle w:val="normal1"/>
              <w:spacing w:after="0" w:line="240" w:lineRule="auto"/>
              <w:jc w:val="both"/>
              <w:rPr>
                <w:rFonts w:ascii="Times New Roman" w:hAnsi="Times New Roman" w:cs="Times New Roman"/>
                <w:i/>
                <w:sz w:val="24"/>
                <w:szCs w:val="24"/>
              </w:rPr>
            </w:pP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Ваші думки важливі! Чекаємо на відгуки та пропозиції щодо реалізації Програми, оскільки разом ми зможемо досягти кращих результатів.</w:t>
            </w:r>
          </w:p>
        </w:tc>
      </w:tr>
      <w:tr w:rsidR="00800685" w:rsidRPr="003A1F16" w:rsidTr="00E64A9A">
        <w:trPr>
          <w:cantSplit/>
          <w:trHeight w:val="4590"/>
          <w:tblHeader/>
        </w:trPr>
        <w:tc>
          <w:tcPr>
            <w:tcW w:w="20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3. Підвищення свідомості населення про дотримання правил благоустрою та збереження екологічного стану навколишнього середовища</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3.1. Інформування жителів громади про правила благоустрою.</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3.2. Інформаційна кампанія щодо поводження з ТПВ.</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3.3. Залучення школярів до вивчення правил благоустрою, поводження з ТПВ (проведення уроків, освітніх івентів для закладів освіти та позашкілля).</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3.4. Проведення круглих столів з представниками влади, учнівських самоврядувань, молодіжної ради, вчителів громади, представниками ГО.</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мешканці громади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діти дошкільного та шкільного віку, студенти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молодіжна та громадська ради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працівники відділів міської ради, депутати, виконавчий комітет, комунальні підприємства</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 xml:space="preserve"> </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Ваш внесок у дотримання правил благоустрою та збереження навколишнього середовища є надзвичайно важливим. Пам’ятайте, що малі зміни можуть мати велике значення для нашого середовища та комфортного життя в громаді.</w:t>
            </w:r>
          </w:p>
          <w:p w:rsidR="00800685" w:rsidRPr="003A1F16" w:rsidRDefault="00800685" w:rsidP="00E64A9A">
            <w:pPr>
              <w:pStyle w:val="normal1"/>
              <w:spacing w:after="0" w:line="240" w:lineRule="auto"/>
              <w:jc w:val="both"/>
              <w:rPr>
                <w:rFonts w:ascii="Times New Roman" w:hAnsi="Times New Roman" w:cs="Times New Roman"/>
                <w:i/>
                <w:sz w:val="24"/>
                <w:szCs w:val="24"/>
              </w:rPr>
            </w:pP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Ваш внесок у екологічну свідомість та дотримання правил благоустрою робить нашу громаду кращим місцем для життя.</w:t>
            </w:r>
          </w:p>
          <w:p w:rsidR="00800685" w:rsidRPr="003A1F16" w:rsidRDefault="00800685" w:rsidP="00E64A9A">
            <w:pPr>
              <w:pStyle w:val="normal1"/>
              <w:spacing w:after="0" w:line="240" w:lineRule="auto"/>
              <w:jc w:val="both"/>
              <w:rPr>
                <w:rFonts w:ascii="Times New Roman" w:hAnsi="Times New Roman" w:cs="Times New Roman"/>
                <w:i/>
                <w:sz w:val="24"/>
                <w:szCs w:val="24"/>
              </w:rPr>
            </w:pPr>
          </w:p>
        </w:tc>
      </w:tr>
      <w:tr w:rsidR="00800685" w:rsidRPr="003A1F16" w:rsidTr="00E64A9A">
        <w:trPr>
          <w:cantSplit/>
          <w:trHeight w:val="2145"/>
          <w:tblHeader/>
        </w:trPr>
        <w:tc>
          <w:tcPr>
            <w:tcW w:w="20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4. Підвищення свідомості населення про благоустрій прибудинкових територій</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4.1. Інформування про кращі практики.</w:t>
            </w:r>
          </w:p>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4.2. Проведення круглих столів з представниками влади, молодіжної ради, вчителів громади, працівниками правоохоронних органів.</w:t>
            </w:r>
          </w:p>
        </w:tc>
        <w:tc>
          <w:tcPr>
            <w:tcW w:w="2295"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мешканці громади, працівники відділів міської ради, депутати, виконавчий комітет, комунальні підприємства</w:t>
            </w:r>
          </w:p>
        </w:tc>
        <w:tc>
          <w:tcPr>
            <w:tcW w:w="3150" w:type="dxa"/>
            <w:tcBorders>
              <w:top w:val="nil"/>
              <w:left w:val="nil"/>
              <w:bottom w:val="single" w:sz="6" w:space="0" w:color="000000"/>
              <w:right w:val="single" w:sz="6" w:space="0" w:color="000000"/>
            </w:tcBorders>
            <w:tcMar>
              <w:top w:w="0" w:type="dxa"/>
              <w:left w:w="100" w:type="dxa"/>
              <w:bottom w:w="0" w:type="dxa"/>
              <w:right w:w="100" w:type="dxa"/>
            </w:tcMar>
          </w:tcPr>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Підтримка прибудинкових територій створює приємну атмосферу в місці вашого проживання. Давайте разом працювати над покращенням благоустрою наших домівок та оточуючих територій в громаді.</w:t>
            </w:r>
          </w:p>
          <w:p w:rsidR="00800685" w:rsidRPr="003A1F16" w:rsidRDefault="00800685" w:rsidP="00E64A9A">
            <w:pPr>
              <w:pStyle w:val="normal1"/>
              <w:spacing w:after="0" w:line="240" w:lineRule="auto"/>
              <w:jc w:val="both"/>
              <w:rPr>
                <w:rFonts w:ascii="Times New Roman" w:hAnsi="Times New Roman" w:cs="Times New Roman"/>
                <w:i/>
                <w:sz w:val="24"/>
                <w:szCs w:val="24"/>
              </w:rPr>
            </w:pPr>
          </w:p>
          <w:p w:rsidR="00800685" w:rsidRPr="003A1F16" w:rsidRDefault="00800685" w:rsidP="00E64A9A">
            <w:pPr>
              <w:pStyle w:val="normal1"/>
              <w:spacing w:after="0" w:line="240" w:lineRule="auto"/>
              <w:jc w:val="both"/>
              <w:rPr>
                <w:rFonts w:ascii="Times New Roman" w:hAnsi="Times New Roman" w:cs="Times New Roman"/>
                <w:i/>
                <w:sz w:val="24"/>
                <w:szCs w:val="24"/>
              </w:rPr>
            </w:pPr>
            <w:r w:rsidRPr="003A1F16">
              <w:rPr>
                <w:rFonts w:ascii="Times New Roman" w:hAnsi="Times New Roman" w:cs="Times New Roman"/>
                <w:i/>
                <w:sz w:val="24"/>
                <w:szCs w:val="24"/>
              </w:rPr>
              <w:t>Ваше подвір’я - наша спільна краса. Разом ми створюємо чисті та затишні прибудинкові території, які є прикрасою нашої громади.</w:t>
            </w:r>
          </w:p>
        </w:tc>
      </w:tr>
    </w:tbl>
    <w:p w:rsidR="00800685" w:rsidRPr="003A1F16" w:rsidRDefault="00800685">
      <w:pPr>
        <w:pStyle w:val="normal1"/>
        <w:rPr>
          <w:rFonts w:ascii="Times New Roman" w:hAnsi="Times New Roman" w:cs="Times New Roman"/>
          <w:b/>
          <w:sz w:val="24"/>
          <w:szCs w:val="24"/>
        </w:rPr>
      </w:pPr>
    </w:p>
    <w:p w:rsidR="00800685" w:rsidRPr="003A1F16" w:rsidRDefault="00800685">
      <w:pPr>
        <w:pStyle w:val="normal1"/>
        <w:rPr>
          <w:rFonts w:ascii="Times New Roman" w:hAnsi="Times New Roman" w:cs="Times New Roman"/>
          <w:b/>
          <w:sz w:val="24"/>
          <w:szCs w:val="24"/>
        </w:rPr>
      </w:pPr>
    </w:p>
    <w:p w:rsidR="00800685" w:rsidRPr="003A1F16" w:rsidRDefault="00800685">
      <w:pPr>
        <w:pStyle w:val="normal1"/>
        <w:rPr>
          <w:rFonts w:ascii="Times New Roman" w:hAnsi="Times New Roman" w:cs="Times New Roman"/>
          <w:b/>
          <w:sz w:val="24"/>
          <w:szCs w:val="24"/>
        </w:rPr>
      </w:pPr>
      <w:r w:rsidRPr="003A1F16">
        <w:rPr>
          <w:rFonts w:ascii="Times New Roman" w:hAnsi="Times New Roman" w:cs="Times New Roman"/>
          <w:b/>
          <w:sz w:val="24"/>
          <w:szCs w:val="24"/>
        </w:rPr>
        <w:t>Канали комунікації:</w:t>
      </w:r>
    </w:p>
    <w:p w:rsidR="00800685" w:rsidRPr="003A1F16" w:rsidRDefault="00800685">
      <w:pPr>
        <w:pStyle w:val="normal1"/>
        <w:spacing w:after="0" w:line="276" w:lineRule="auto"/>
        <w:rPr>
          <w:rFonts w:ascii="Times New Roman" w:hAnsi="Times New Roman" w:cs="Times New Roman"/>
          <w:sz w:val="24"/>
          <w:szCs w:val="24"/>
          <w:u w:val="single"/>
        </w:rPr>
      </w:pPr>
      <w:r w:rsidRPr="003A1F16">
        <w:rPr>
          <w:rFonts w:ascii="Times New Roman" w:hAnsi="Times New Roman" w:cs="Times New Roman"/>
          <w:sz w:val="24"/>
          <w:szCs w:val="24"/>
          <w:u w:val="single"/>
        </w:rPr>
        <w:t>Власні:</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сайт громади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офіційні сторінки міської ради у Facebook, Instagram, Telegram</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офіційні сторінки комунальних підприємств у Facebook</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дошки оголошень у приміщеннях міської ради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розсилки електронною поштою</w:t>
      </w:r>
    </w:p>
    <w:p w:rsidR="00800685" w:rsidRPr="003A1F16" w:rsidRDefault="00800685">
      <w:pPr>
        <w:pStyle w:val="normal1"/>
        <w:ind w:left="720"/>
        <w:rPr>
          <w:rFonts w:ascii="Times New Roman" w:hAnsi="Times New Roman" w:cs="Times New Roman"/>
          <w:sz w:val="24"/>
          <w:szCs w:val="24"/>
        </w:rPr>
      </w:pPr>
    </w:p>
    <w:p w:rsidR="00800685" w:rsidRPr="003A1F16" w:rsidRDefault="00800685">
      <w:pPr>
        <w:pStyle w:val="normal1"/>
        <w:spacing w:after="0" w:line="276" w:lineRule="auto"/>
        <w:rPr>
          <w:rFonts w:ascii="Times New Roman" w:hAnsi="Times New Roman" w:cs="Times New Roman"/>
          <w:sz w:val="24"/>
          <w:szCs w:val="24"/>
          <w:u w:val="single"/>
        </w:rPr>
      </w:pPr>
      <w:r w:rsidRPr="003A1F16">
        <w:rPr>
          <w:rFonts w:ascii="Times New Roman" w:hAnsi="Times New Roman" w:cs="Times New Roman"/>
          <w:sz w:val="24"/>
          <w:szCs w:val="24"/>
          <w:u w:val="single"/>
        </w:rPr>
        <w:t>Незалежні ЗМІ:</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місцева газета “Хотинські вісті” (в т. ч. сторінки в мережі Інтернет)</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місцеві сторінки та групи у соціальних мережах, групах Viber, Telegram тощо</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місцеві та регіональні телеканали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інші друковані газети та журнали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регіональні та всеукраїнські онлайн-медіа</w:t>
      </w:r>
    </w:p>
    <w:p w:rsidR="00800685" w:rsidRPr="003A1F16" w:rsidRDefault="00800685">
      <w:pPr>
        <w:pStyle w:val="normal1"/>
        <w:spacing w:after="0" w:line="276" w:lineRule="auto"/>
        <w:rPr>
          <w:rFonts w:ascii="Times New Roman" w:hAnsi="Times New Roman" w:cs="Times New Roman"/>
          <w:sz w:val="24"/>
          <w:szCs w:val="24"/>
        </w:rPr>
      </w:pPr>
    </w:p>
    <w:p w:rsidR="00800685" w:rsidRPr="003A1F16" w:rsidRDefault="00800685">
      <w:pPr>
        <w:pStyle w:val="normal1"/>
        <w:spacing w:after="0" w:line="276" w:lineRule="auto"/>
        <w:rPr>
          <w:rFonts w:ascii="Times New Roman" w:hAnsi="Times New Roman" w:cs="Times New Roman"/>
          <w:sz w:val="24"/>
          <w:szCs w:val="24"/>
          <w:u w:val="single"/>
        </w:rPr>
      </w:pPr>
    </w:p>
    <w:p w:rsidR="00800685" w:rsidRPr="003A1F16" w:rsidRDefault="00800685">
      <w:pPr>
        <w:pStyle w:val="normal1"/>
        <w:spacing w:after="0" w:line="276" w:lineRule="auto"/>
        <w:rPr>
          <w:rFonts w:ascii="Times New Roman" w:hAnsi="Times New Roman" w:cs="Times New Roman"/>
          <w:sz w:val="24"/>
          <w:szCs w:val="24"/>
          <w:u w:val="single"/>
        </w:rPr>
      </w:pPr>
      <w:r w:rsidRPr="003A1F16">
        <w:rPr>
          <w:rFonts w:ascii="Times New Roman" w:hAnsi="Times New Roman" w:cs="Times New Roman"/>
          <w:sz w:val="24"/>
          <w:szCs w:val="24"/>
          <w:u w:val="single"/>
        </w:rPr>
        <w:t>Точки дотику мешканців:</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зупинки громадського транспорту</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автовокзали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приміщення ЦНАП</w:t>
      </w:r>
    </w:p>
    <w:p w:rsidR="00800685"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приміщення державних установ (лікарня, дитсадки, школи, центр надання соц. послуг тощо)</w:t>
      </w:r>
    </w:p>
    <w:p w:rsidR="00800685" w:rsidRDefault="00800685">
      <w:pPr>
        <w:pStyle w:val="normal1"/>
        <w:spacing w:after="0" w:line="276" w:lineRule="auto"/>
        <w:rPr>
          <w:rFonts w:ascii="Times New Roman" w:hAnsi="Times New Roman" w:cs="Times New Roman"/>
          <w:sz w:val="24"/>
          <w:szCs w:val="24"/>
        </w:rPr>
      </w:pPr>
    </w:p>
    <w:p w:rsidR="00800685" w:rsidRPr="003A1F16" w:rsidRDefault="00800685">
      <w:pPr>
        <w:pStyle w:val="normal1"/>
        <w:spacing w:after="0" w:line="276" w:lineRule="auto"/>
        <w:rPr>
          <w:rFonts w:ascii="Times New Roman" w:hAnsi="Times New Roman" w:cs="Times New Roman"/>
          <w:sz w:val="24"/>
          <w:szCs w:val="24"/>
        </w:rPr>
      </w:pP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поштові відділення</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банки</w:t>
      </w:r>
    </w:p>
    <w:p w:rsidR="00800685" w:rsidRPr="003A1F16" w:rsidRDefault="00800685">
      <w:pPr>
        <w:pStyle w:val="normal1"/>
        <w:spacing w:after="0" w:line="276" w:lineRule="auto"/>
        <w:rPr>
          <w:rFonts w:ascii="Times New Roman" w:hAnsi="Times New Roman" w:cs="Times New Roman"/>
          <w:sz w:val="24"/>
          <w:szCs w:val="24"/>
        </w:rPr>
      </w:pPr>
      <w:r w:rsidRPr="003A1F16">
        <w:rPr>
          <w:rFonts w:ascii="Times New Roman" w:hAnsi="Times New Roman" w:cs="Times New Roman"/>
          <w:sz w:val="24"/>
          <w:szCs w:val="24"/>
        </w:rPr>
        <w:t>- дошки оголошень біля ринків, в центральних частинах населених пунктів громади</w:t>
      </w:r>
    </w:p>
    <w:p w:rsidR="00800685" w:rsidRPr="003A1F16" w:rsidRDefault="00800685">
      <w:pPr>
        <w:pStyle w:val="normal1"/>
        <w:spacing w:after="0" w:line="276" w:lineRule="auto"/>
        <w:rPr>
          <w:rFonts w:ascii="Times New Roman" w:hAnsi="Times New Roman" w:cs="Times New Roman"/>
          <w:sz w:val="24"/>
          <w:szCs w:val="24"/>
        </w:rPr>
      </w:pPr>
    </w:p>
    <w:p w:rsidR="00800685" w:rsidRPr="003A1F16" w:rsidRDefault="00800685">
      <w:pPr>
        <w:pStyle w:val="normal1"/>
        <w:spacing w:after="0" w:line="276" w:lineRule="auto"/>
        <w:rPr>
          <w:rFonts w:ascii="Times New Roman" w:hAnsi="Times New Roman" w:cs="Times New Roman"/>
          <w:sz w:val="24"/>
          <w:szCs w:val="24"/>
        </w:rPr>
      </w:pPr>
    </w:p>
    <w:p w:rsidR="00800685" w:rsidRPr="003A1F16" w:rsidRDefault="00800685">
      <w:pPr>
        <w:pStyle w:val="normal1"/>
        <w:spacing w:after="0" w:line="276" w:lineRule="auto"/>
        <w:jc w:val="center"/>
        <w:rPr>
          <w:rFonts w:ascii="Times New Roman" w:hAnsi="Times New Roman" w:cs="Times New Roman"/>
          <w:b/>
          <w:sz w:val="24"/>
          <w:szCs w:val="24"/>
        </w:rPr>
      </w:pPr>
      <w:r w:rsidRPr="003A1F16">
        <w:rPr>
          <w:rFonts w:ascii="Times New Roman" w:hAnsi="Times New Roman" w:cs="Times New Roman"/>
          <w:b/>
          <w:sz w:val="24"/>
          <w:szCs w:val="24"/>
        </w:rPr>
        <w:t>План заходів</w:t>
      </w:r>
    </w:p>
    <w:p w:rsidR="00800685" w:rsidRPr="003A1F16" w:rsidRDefault="00800685">
      <w:pPr>
        <w:pStyle w:val="normal1"/>
        <w:spacing w:after="0" w:line="276" w:lineRule="auto"/>
        <w:rPr>
          <w:rFonts w:ascii="Times New Roman" w:hAnsi="Times New Roman" w:cs="Times New Roman"/>
          <w:sz w:val="24"/>
          <w:szCs w:val="24"/>
          <w:highlight w:val="yellow"/>
        </w:rPr>
      </w:pPr>
    </w:p>
    <w:tbl>
      <w:tblPr>
        <w:tblW w:w="979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5745"/>
        <w:gridCol w:w="1035"/>
        <w:gridCol w:w="1020"/>
        <w:gridCol w:w="990"/>
        <w:gridCol w:w="1005"/>
      </w:tblGrid>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Назва заходу</w:t>
            </w:r>
          </w:p>
        </w:tc>
        <w:tc>
          <w:tcPr>
            <w:tcW w:w="103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 квартал</w:t>
            </w: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ІІ квартал</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ІІІ квартал</w:t>
            </w:r>
          </w:p>
        </w:tc>
        <w:tc>
          <w:tcPr>
            <w:tcW w:w="100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IV квартал</w:t>
            </w: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Провести аналіз скарг від мешканців громади стосовно надання послуг з благоустрою та визначити найбільш актуальні проблеми.</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Провести опитування серед мешканців громади щодо їх пріоритетів та очікування від послуг з благоустрою.</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Розробити інформаційні брошури, фото, відеоматеріали для проведення комунікаційної кампанії</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p>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Створити розділ на сайті та/або рубрику на сторінках міської ради/комунального підприємства в соціальних мережах щодо інформування мешканців громади про хід виконання Програми</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Поширення інформації серед цільової аудиторії про правила благоустрою, поводження з ТПВ, ознайомлення з послугами благоустрою, які надаються в громаді</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Проведення інформ кампаній та круглих столів з цільовою аудиторією</w:t>
            </w:r>
          </w:p>
        </w:tc>
        <w:tc>
          <w:tcPr>
            <w:tcW w:w="103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Опитування та збір зворотного зв’язку від мешканців громади стосовно реалізації Програми</w:t>
            </w:r>
          </w:p>
        </w:tc>
        <w:tc>
          <w:tcPr>
            <w:tcW w:w="1035"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r w:rsidR="00800685" w:rsidRPr="003A1F16" w:rsidTr="00E64A9A">
        <w:trPr>
          <w:cantSplit/>
          <w:tblHeader/>
        </w:trPr>
        <w:tc>
          <w:tcPr>
            <w:tcW w:w="574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Аналіз та підготовка звіту про результати комунікаційної кампанії, розробка наступних кроків.</w:t>
            </w:r>
          </w:p>
        </w:tc>
        <w:tc>
          <w:tcPr>
            <w:tcW w:w="1035"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c>
          <w:tcPr>
            <w:tcW w:w="1005" w:type="dxa"/>
            <w:shd w:val="clear" w:color="auto" w:fill="00FF00"/>
            <w:tcMar>
              <w:top w:w="100" w:type="dxa"/>
              <w:left w:w="100" w:type="dxa"/>
              <w:bottom w:w="100" w:type="dxa"/>
              <w:right w:w="100" w:type="dxa"/>
            </w:tcMar>
          </w:tcPr>
          <w:p w:rsidR="00800685" w:rsidRPr="003A1F16" w:rsidRDefault="00800685" w:rsidP="00E64A9A">
            <w:pPr>
              <w:pStyle w:val="normal1"/>
              <w:widowControl w:val="0"/>
              <w:spacing w:after="0" w:line="240" w:lineRule="auto"/>
              <w:rPr>
                <w:rFonts w:ascii="Times New Roman" w:hAnsi="Times New Roman" w:cs="Times New Roman"/>
                <w:sz w:val="24"/>
                <w:szCs w:val="24"/>
                <w:highlight w:val="yellow"/>
              </w:rPr>
            </w:pPr>
          </w:p>
        </w:tc>
      </w:tr>
    </w:tbl>
    <w:p w:rsidR="00800685" w:rsidRPr="003A1F16" w:rsidRDefault="00800685">
      <w:pPr>
        <w:pStyle w:val="normal1"/>
        <w:spacing w:after="0" w:line="276" w:lineRule="auto"/>
        <w:rPr>
          <w:rFonts w:ascii="Times New Roman" w:hAnsi="Times New Roman" w:cs="Times New Roman"/>
          <w:sz w:val="24"/>
          <w:szCs w:val="24"/>
          <w:highlight w:val="yellow"/>
        </w:rPr>
      </w:pPr>
    </w:p>
    <w:p w:rsidR="00800685" w:rsidRPr="003A1F16" w:rsidRDefault="00800685" w:rsidP="001C79E6">
      <w:pPr>
        <w:pStyle w:val="normal1"/>
        <w:spacing w:after="120" w:line="240" w:lineRule="auto"/>
        <w:rPr>
          <w:rFonts w:ascii="Times New Roman" w:hAnsi="Times New Roman" w:cs="Times New Roman"/>
          <w:b/>
          <w:sz w:val="24"/>
          <w:szCs w:val="24"/>
          <w:highlight w:val="yellow"/>
        </w:rPr>
      </w:pPr>
    </w:p>
    <w:p w:rsidR="00800685" w:rsidRPr="003A1F16" w:rsidRDefault="00800685">
      <w:pPr>
        <w:pStyle w:val="normal1"/>
        <w:spacing w:after="120" w:line="240" w:lineRule="auto"/>
        <w:jc w:val="center"/>
        <w:rPr>
          <w:rFonts w:ascii="Times New Roman" w:hAnsi="Times New Roman" w:cs="Times New Roman"/>
          <w:b/>
          <w:sz w:val="24"/>
          <w:szCs w:val="24"/>
          <w:highlight w:val="yellow"/>
        </w:rPr>
      </w:pPr>
    </w:p>
    <w:p w:rsidR="00800685" w:rsidRPr="003A1F16" w:rsidRDefault="00800685">
      <w:pPr>
        <w:pStyle w:val="normal1"/>
        <w:spacing w:after="120" w:line="240" w:lineRule="auto"/>
        <w:jc w:val="center"/>
        <w:rPr>
          <w:rFonts w:ascii="Times New Roman" w:hAnsi="Times New Roman" w:cs="Times New Roman"/>
          <w:b/>
          <w:sz w:val="24"/>
          <w:szCs w:val="24"/>
          <w:highlight w:val="yellow"/>
        </w:rPr>
      </w:pPr>
    </w:p>
    <w:p w:rsidR="00800685" w:rsidRPr="003A1F16" w:rsidRDefault="00800685">
      <w:pPr>
        <w:pStyle w:val="normal1"/>
        <w:spacing w:after="12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Моніторинг та оцінювання комунікаційного плану</w:t>
      </w:r>
    </w:p>
    <w:p w:rsidR="00800685" w:rsidRPr="003A1F16" w:rsidRDefault="00800685">
      <w:pPr>
        <w:pStyle w:val="normal1"/>
        <w:spacing w:after="120" w:line="240" w:lineRule="auto"/>
        <w:jc w:val="center"/>
        <w:rPr>
          <w:rFonts w:ascii="Times New Roman" w:hAnsi="Times New Roman" w:cs="Times New Roman"/>
          <w:b/>
          <w:sz w:val="24"/>
          <w:szCs w:val="24"/>
        </w:rPr>
      </w:pPr>
    </w:p>
    <w:tbl>
      <w:tblPr>
        <w:tblW w:w="10755" w:type="dxa"/>
        <w:tblInd w:w="-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980"/>
        <w:gridCol w:w="1515"/>
        <w:gridCol w:w="825"/>
        <w:gridCol w:w="975"/>
        <w:gridCol w:w="825"/>
        <w:gridCol w:w="990"/>
        <w:gridCol w:w="825"/>
        <w:gridCol w:w="1020"/>
        <w:gridCol w:w="810"/>
        <w:gridCol w:w="990"/>
      </w:tblGrid>
      <w:tr w:rsidR="00800685" w:rsidRPr="003A1F16" w:rsidTr="00E64A9A">
        <w:trPr>
          <w:cantSplit/>
          <w:trHeight w:val="420"/>
          <w:tblHeader/>
        </w:trPr>
        <w:tc>
          <w:tcPr>
            <w:tcW w:w="1980" w:type="dxa"/>
            <w:vMerge w:val="restart"/>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Назва заходу</w:t>
            </w:r>
          </w:p>
        </w:tc>
        <w:tc>
          <w:tcPr>
            <w:tcW w:w="1515" w:type="dxa"/>
            <w:vMerge w:val="restart"/>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Відповідальні</w:t>
            </w:r>
          </w:p>
        </w:tc>
        <w:tc>
          <w:tcPr>
            <w:tcW w:w="1800" w:type="dxa"/>
            <w:gridSpan w:val="2"/>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 квартал</w:t>
            </w:r>
          </w:p>
        </w:tc>
        <w:tc>
          <w:tcPr>
            <w:tcW w:w="1815" w:type="dxa"/>
            <w:gridSpan w:val="2"/>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ІІ квартал</w:t>
            </w:r>
          </w:p>
        </w:tc>
        <w:tc>
          <w:tcPr>
            <w:tcW w:w="1845" w:type="dxa"/>
            <w:gridSpan w:val="2"/>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ІІІ квартал</w:t>
            </w:r>
          </w:p>
        </w:tc>
        <w:tc>
          <w:tcPr>
            <w:tcW w:w="1800" w:type="dxa"/>
            <w:gridSpan w:val="2"/>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IV квартал</w:t>
            </w:r>
          </w:p>
        </w:tc>
      </w:tr>
      <w:tr w:rsidR="00800685" w:rsidRPr="003A1F16" w:rsidTr="00E64A9A">
        <w:trPr>
          <w:cantSplit/>
          <w:trHeight w:val="420"/>
          <w:tblHeader/>
        </w:trPr>
        <w:tc>
          <w:tcPr>
            <w:tcW w:w="1980" w:type="dxa"/>
            <w:vMerge/>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highlight w:val="yellow"/>
              </w:rPr>
            </w:pPr>
          </w:p>
        </w:tc>
        <w:tc>
          <w:tcPr>
            <w:tcW w:w="1515" w:type="dxa"/>
            <w:vMerge/>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highlight w:val="yellow"/>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заходів</w:t>
            </w: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учасників</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заходів</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учасників</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заходів</w:t>
            </w: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учасників</w:t>
            </w: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заходів</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b/>
                <w:sz w:val="24"/>
                <w:szCs w:val="24"/>
              </w:rPr>
            </w:pPr>
            <w:r w:rsidRPr="003A1F16">
              <w:rPr>
                <w:rFonts w:ascii="Times New Roman" w:hAnsi="Times New Roman" w:cs="Times New Roman"/>
                <w:b/>
                <w:sz w:val="24"/>
                <w:szCs w:val="24"/>
              </w:rPr>
              <w:t>К-сть учасників</w:t>
            </w: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Провести аналіз скарг від мешканців громади стосовно надання послуг з благоустрою та визначити найбільш актуальні проблеми.</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w:t>
            </w: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Провести опитування серед мешканців громади щодо їх пріоритетів та очікування від послуг з благоустрою.</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рада, </w:t>
            </w:r>
          </w:p>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КП “Хотинблагоустрій” </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Розробити інформаційні брошури, фото, відеоматеріали для проведення комунікаційної кампанії.</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2500</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2000</w:t>
            </w: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Створити розділ на сайті та/або рубрику на сторінках міської ради/комунального підприємства в соціальних мережах щодо інформування мешканців громади про хід виконання Програми</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рада, </w:t>
            </w:r>
          </w:p>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КУ “Агенція розвитку міста”, КП “Хотинблагоустрій”</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Поширення інформації серед цільової аудиторії про правила благоустрою, поводження з ТПВ, ознайомлення з послугами благоустрою, які надаються в громаді</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 xml:space="preserve">Хотинська міська рада, </w:t>
            </w:r>
          </w:p>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КУ “Агенція розвитку міста”, КП “Хотинблагоустрій”</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8000</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8000</w:t>
            </w: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Проведення інформ кампаній та круглих столів з цільовою аудиторією</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10000</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w:t>
            </w: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5000</w:t>
            </w: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Опитування та збір зворотного зв’язку від мешканців громади стосовно реалізації Програми</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500</w:t>
            </w:r>
          </w:p>
        </w:tc>
      </w:tr>
      <w:tr w:rsidR="00800685" w:rsidRPr="003A1F16" w:rsidTr="00E64A9A">
        <w:trPr>
          <w:cantSplit/>
          <w:tblHeader/>
        </w:trPr>
        <w:tc>
          <w:tcPr>
            <w:tcW w:w="198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both"/>
              <w:rPr>
                <w:rFonts w:ascii="Times New Roman" w:hAnsi="Times New Roman" w:cs="Times New Roman"/>
                <w:sz w:val="24"/>
                <w:szCs w:val="24"/>
              </w:rPr>
            </w:pPr>
            <w:r w:rsidRPr="003A1F16">
              <w:rPr>
                <w:rFonts w:ascii="Times New Roman" w:hAnsi="Times New Roman" w:cs="Times New Roman"/>
                <w:sz w:val="24"/>
                <w:szCs w:val="24"/>
              </w:rPr>
              <w:t>Аналіз та підготовка звіту про результати комунікаційної кампанії, розробка наступних кроків.</w:t>
            </w:r>
          </w:p>
        </w:tc>
        <w:tc>
          <w:tcPr>
            <w:tcW w:w="151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Хотинська міська рада</w:t>
            </w: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7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25"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102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p>
        </w:tc>
        <w:tc>
          <w:tcPr>
            <w:tcW w:w="81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w:t>
            </w:r>
          </w:p>
        </w:tc>
        <w:tc>
          <w:tcPr>
            <w:tcW w:w="990" w:type="dxa"/>
            <w:tcMar>
              <w:top w:w="100" w:type="dxa"/>
              <w:left w:w="100" w:type="dxa"/>
              <w:bottom w:w="100" w:type="dxa"/>
              <w:right w:w="100" w:type="dxa"/>
            </w:tcMar>
          </w:tcPr>
          <w:p w:rsidR="00800685" w:rsidRPr="003A1F16" w:rsidRDefault="00800685" w:rsidP="00E64A9A">
            <w:pPr>
              <w:pStyle w:val="normal1"/>
              <w:widowControl w:val="0"/>
              <w:spacing w:after="0" w:line="240" w:lineRule="auto"/>
              <w:jc w:val="center"/>
              <w:rPr>
                <w:rFonts w:ascii="Times New Roman" w:hAnsi="Times New Roman" w:cs="Times New Roman"/>
                <w:sz w:val="24"/>
                <w:szCs w:val="24"/>
              </w:rPr>
            </w:pPr>
            <w:r w:rsidRPr="003A1F16">
              <w:rPr>
                <w:rFonts w:ascii="Times New Roman" w:hAnsi="Times New Roman" w:cs="Times New Roman"/>
                <w:sz w:val="24"/>
                <w:szCs w:val="24"/>
              </w:rPr>
              <w:t>10</w:t>
            </w:r>
          </w:p>
        </w:tc>
      </w:tr>
    </w:tbl>
    <w:p w:rsidR="00800685" w:rsidRPr="003A1F16" w:rsidRDefault="00800685">
      <w:pPr>
        <w:pStyle w:val="Heading1"/>
        <w:jc w:val="both"/>
        <w:rPr>
          <w:rFonts w:ascii="Times New Roman" w:hAnsi="Times New Roman" w:cs="Times New Roman"/>
        </w:rPr>
      </w:pPr>
      <w:bookmarkStart w:id="40" w:name="_heading=h.ptxqlxfapjxg" w:colFirst="0" w:colLast="0"/>
      <w:bookmarkEnd w:id="40"/>
    </w:p>
    <w:p w:rsidR="00800685" w:rsidRPr="003A1F16" w:rsidRDefault="00800685">
      <w:pPr>
        <w:pStyle w:val="Heading1"/>
        <w:jc w:val="both"/>
        <w:rPr>
          <w:rFonts w:ascii="Times New Roman" w:hAnsi="Times New Roman" w:cs="Times New Roman"/>
        </w:rPr>
      </w:pPr>
      <w:bookmarkStart w:id="41" w:name="_heading=h.1ci93xb" w:colFirst="0" w:colLast="0"/>
      <w:bookmarkEnd w:id="41"/>
      <w:r w:rsidRPr="003A1F16">
        <w:rPr>
          <w:rFonts w:ascii="Times New Roman" w:hAnsi="Times New Roman" w:cs="Times New Roman"/>
        </w:rPr>
        <w:t>Додаток: картки проектів (короткострокові, середньострокові, довгострокові)</w:t>
      </w:r>
    </w:p>
    <w:p w:rsidR="00800685" w:rsidRPr="003A1F16" w:rsidRDefault="00800685">
      <w:pPr>
        <w:pStyle w:val="normal1"/>
        <w:spacing w:after="0" w:line="240" w:lineRule="auto"/>
        <w:jc w:val="both"/>
        <w:rPr>
          <w:rFonts w:ascii="Times New Roman" w:hAnsi="Times New Roman" w:cs="Times New Roman"/>
          <w:color w:val="FF0000"/>
          <w:sz w:val="24"/>
          <w:szCs w:val="24"/>
        </w:rPr>
      </w:pPr>
    </w:p>
    <w:sectPr w:rsidR="00800685" w:rsidRPr="003A1F16" w:rsidSect="00F26C5F">
      <w:headerReference w:type="default" r:id="rId11"/>
      <w:footerReference w:type="default" r:id="rId12"/>
      <w:pgSz w:w="12240" w:h="15840"/>
      <w:pgMar w:top="1440" w:right="1440" w:bottom="1440" w:left="1417"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685" w:rsidRDefault="00800685" w:rsidP="00F26C5F">
      <w:pPr>
        <w:spacing w:after="0" w:line="240" w:lineRule="auto"/>
      </w:pPr>
      <w:r>
        <w:separator/>
      </w:r>
    </w:p>
  </w:endnote>
  <w:endnote w:type="continuationSeparator" w:id="0">
    <w:p w:rsidR="00800685" w:rsidRDefault="00800685" w:rsidP="00F26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85" w:rsidRDefault="00800685">
    <w:pPr>
      <w:pStyle w:val="normal1"/>
      <w:jc w:val="right"/>
    </w:pPr>
    <w:fldSimple w:instr="PAGE">
      <w:r>
        <w:rPr>
          <w:noProof/>
        </w:rPr>
        <w:t>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685" w:rsidRDefault="00800685" w:rsidP="00F26C5F">
      <w:pPr>
        <w:spacing w:after="0" w:line="240" w:lineRule="auto"/>
      </w:pPr>
      <w:r>
        <w:separator/>
      </w:r>
    </w:p>
  </w:footnote>
  <w:footnote w:type="continuationSeparator" w:id="0">
    <w:p w:rsidR="00800685" w:rsidRDefault="00800685" w:rsidP="00F26C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85" w:rsidRDefault="00800685">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2049" type="#_x0000_t75" style="position:absolute;margin-left:363.35pt;margin-top:0;width:111.25pt;height:38.7pt;z-index:-251658240;visibility:visible">
          <v:imagedata r:id="rId1" o:title=""/>
        </v:shape>
      </w:pict>
    </w:r>
    <w:r>
      <w:tab/>
      <w:t xml:space="preserve"> </w:t>
    </w:r>
    <w:r>
      <w:tab/>
    </w:r>
    <w:r>
      <w:tab/>
    </w:r>
    <w:r>
      <w:tab/>
    </w:r>
    <w:r>
      <w:tab/>
      <w:t xml:space="preserve">  </w:t>
    </w:r>
    <w:r>
      <w:rPr>
        <w:noProof/>
      </w:rPr>
      <w:pict>
        <v:shape id="image3.png" o:spid="_x0000_s2050" type="#_x0000_t75" style="position:absolute;margin-left:1.5pt;margin-top:1.5pt;width:137.65pt;height:41.95pt;z-index:251657216;visibility:visible;mso-wrap-distance-top:9pt;mso-wrap-distance-bottom:9pt;mso-position-horizontal-relative:text;mso-position-vertical-relative:text">
          <v:imagedata r:id="rId2" o:title=""/>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3E64"/>
    <w:multiLevelType w:val="multilevel"/>
    <w:tmpl w:val="9F1A22F2"/>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
    <w:nsid w:val="1B9442F8"/>
    <w:multiLevelType w:val="multilevel"/>
    <w:tmpl w:val="CD340192"/>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
    <w:nsid w:val="21F61EA5"/>
    <w:multiLevelType w:val="multilevel"/>
    <w:tmpl w:val="A462D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E85D6A"/>
    <w:multiLevelType w:val="multilevel"/>
    <w:tmpl w:val="F3D863C8"/>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31FF4476"/>
    <w:multiLevelType w:val="multilevel"/>
    <w:tmpl w:val="2C8681B0"/>
    <w:lvl w:ilvl="0">
      <w:start w:val="1"/>
      <w:numFmt w:val="bullet"/>
      <w:lvlText w:val="●"/>
      <w:lvlJc w:val="left"/>
      <w:pPr>
        <w:ind w:left="1440" w:hanging="360"/>
      </w:pPr>
      <w:rPr>
        <w:rFonts w:ascii="Noto Sans Symbols" w:eastAsia="Times New Roman" w:hAnsi="Noto Sans Symbols"/>
        <w:color w:val="000000"/>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5">
    <w:nsid w:val="51DF151B"/>
    <w:multiLevelType w:val="multilevel"/>
    <w:tmpl w:val="C770B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F630391"/>
    <w:multiLevelType w:val="multilevel"/>
    <w:tmpl w:val="04440594"/>
    <w:lvl w:ilvl="0">
      <w:start w:val="1"/>
      <w:numFmt w:val="bullet"/>
      <w:lvlText w:val="●"/>
      <w:lvlJc w:val="left"/>
      <w:pPr>
        <w:ind w:left="1080" w:hanging="360"/>
      </w:pPr>
      <w:rPr>
        <w:rFonts w:ascii="Noto Sans Symbols" w:eastAsia="Times New Roman" w:hAnsi="Noto Sans Symbols"/>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7">
    <w:nsid w:val="6FD62D57"/>
    <w:multiLevelType w:val="multilevel"/>
    <w:tmpl w:val="2A3CA232"/>
    <w:lvl w:ilvl="0">
      <w:start w:val="1"/>
      <w:numFmt w:val="bullet"/>
      <w:lvlText w:val="●"/>
      <w:lvlJc w:val="left"/>
      <w:pPr>
        <w:ind w:left="1080" w:hanging="360"/>
      </w:pPr>
      <w:rPr>
        <w:rFonts w:ascii="Noto Sans Symbols" w:eastAsia="Times New Roman" w:hAnsi="Noto Sans Symbols"/>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8">
    <w:nsid w:val="788D1273"/>
    <w:multiLevelType w:val="multilevel"/>
    <w:tmpl w:val="0E46F75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7"/>
  </w:num>
  <w:num w:numId="2">
    <w:abstractNumId w:val="8"/>
  </w:num>
  <w:num w:numId="3">
    <w:abstractNumId w:val="3"/>
  </w:num>
  <w:num w:numId="4">
    <w:abstractNumId w:val="4"/>
  </w:num>
  <w:num w:numId="5">
    <w:abstractNumId w:val="5"/>
  </w:num>
  <w:num w:numId="6">
    <w:abstractNumId w:val="0"/>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6C5F"/>
    <w:rsid w:val="0000095B"/>
    <w:rsid w:val="00017177"/>
    <w:rsid w:val="001956E2"/>
    <w:rsid w:val="001B4D94"/>
    <w:rsid w:val="001C79E6"/>
    <w:rsid w:val="002043DF"/>
    <w:rsid w:val="0021085F"/>
    <w:rsid w:val="002A2E51"/>
    <w:rsid w:val="002B0743"/>
    <w:rsid w:val="002C1696"/>
    <w:rsid w:val="003658FE"/>
    <w:rsid w:val="003A1F16"/>
    <w:rsid w:val="003E1433"/>
    <w:rsid w:val="00565839"/>
    <w:rsid w:val="00583423"/>
    <w:rsid w:val="006C2D3F"/>
    <w:rsid w:val="00800685"/>
    <w:rsid w:val="008D390F"/>
    <w:rsid w:val="008D67BD"/>
    <w:rsid w:val="009B0B3C"/>
    <w:rsid w:val="00B23331"/>
    <w:rsid w:val="00C22452"/>
    <w:rsid w:val="00C544BF"/>
    <w:rsid w:val="00C76167"/>
    <w:rsid w:val="00D55E7D"/>
    <w:rsid w:val="00D9745B"/>
    <w:rsid w:val="00E64A9A"/>
    <w:rsid w:val="00E673B5"/>
    <w:rsid w:val="00F26C5F"/>
    <w:rsid w:val="00FD299E"/>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3B5"/>
    <w:pPr>
      <w:spacing w:after="160" w:line="259" w:lineRule="auto"/>
    </w:pPr>
  </w:style>
  <w:style w:type="paragraph" w:styleId="Heading1">
    <w:name w:val="heading 1"/>
    <w:basedOn w:val="normal1"/>
    <w:next w:val="normal1"/>
    <w:link w:val="Heading1Char"/>
    <w:uiPriority w:val="99"/>
    <w:qFormat/>
    <w:rsid w:val="00F26C5F"/>
    <w:pPr>
      <w:keepNext/>
      <w:keepLines/>
      <w:spacing w:before="240" w:after="0"/>
      <w:outlineLvl w:val="0"/>
    </w:pPr>
    <w:rPr>
      <w:b/>
      <w:color w:val="2F5496"/>
      <w:sz w:val="24"/>
      <w:szCs w:val="24"/>
    </w:rPr>
  </w:style>
  <w:style w:type="paragraph" w:styleId="Heading2">
    <w:name w:val="heading 2"/>
    <w:basedOn w:val="normal1"/>
    <w:next w:val="normal1"/>
    <w:link w:val="Heading2Char"/>
    <w:uiPriority w:val="99"/>
    <w:qFormat/>
    <w:rsid w:val="00F26C5F"/>
    <w:pPr>
      <w:keepNext/>
      <w:keepLines/>
      <w:spacing w:before="40" w:after="0"/>
      <w:outlineLvl w:val="1"/>
    </w:pPr>
    <w:rPr>
      <w:b/>
      <w:color w:val="2F5496"/>
    </w:rPr>
  </w:style>
  <w:style w:type="paragraph" w:styleId="Heading3">
    <w:name w:val="heading 3"/>
    <w:basedOn w:val="normal1"/>
    <w:next w:val="normal1"/>
    <w:link w:val="Heading3Char"/>
    <w:uiPriority w:val="99"/>
    <w:qFormat/>
    <w:rsid w:val="00F26C5F"/>
    <w:pPr>
      <w:keepNext/>
      <w:keepLines/>
      <w:spacing w:before="280" w:after="80"/>
      <w:outlineLvl w:val="2"/>
    </w:pPr>
    <w:rPr>
      <w:b/>
      <w:sz w:val="28"/>
      <w:szCs w:val="28"/>
    </w:rPr>
  </w:style>
  <w:style w:type="paragraph" w:styleId="Heading4">
    <w:name w:val="heading 4"/>
    <w:basedOn w:val="normal1"/>
    <w:next w:val="normal1"/>
    <w:link w:val="Heading4Char"/>
    <w:uiPriority w:val="99"/>
    <w:qFormat/>
    <w:rsid w:val="00F26C5F"/>
    <w:pPr>
      <w:keepNext/>
      <w:keepLines/>
      <w:spacing w:before="240" w:after="40"/>
      <w:outlineLvl w:val="3"/>
    </w:pPr>
    <w:rPr>
      <w:b/>
      <w:sz w:val="24"/>
      <w:szCs w:val="24"/>
    </w:rPr>
  </w:style>
  <w:style w:type="paragraph" w:styleId="Heading5">
    <w:name w:val="heading 5"/>
    <w:basedOn w:val="normal1"/>
    <w:next w:val="normal1"/>
    <w:link w:val="Heading5Char"/>
    <w:uiPriority w:val="99"/>
    <w:qFormat/>
    <w:rsid w:val="00F26C5F"/>
    <w:pPr>
      <w:keepNext/>
      <w:keepLines/>
      <w:spacing w:before="220" w:after="40"/>
      <w:outlineLvl w:val="4"/>
    </w:pPr>
    <w:rPr>
      <w:b/>
    </w:rPr>
  </w:style>
  <w:style w:type="paragraph" w:styleId="Heading6">
    <w:name w:val="heading 6"/>
    <w:basedOn w:val="normal1"/>
    <w:next w:val="normal1"/>
    <w:link w:val="Heading6Char"/>
    <w:uiPriority w:val="99"/>
    <w:qFormat/>
    <w:rsid w:val="00F26C5F"/>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0">
    <w:name w:val="normal"/>
    <w:uiPriority w:val="99"/>
    <w:rsid w:val="00F26C5F"/>
    <w:pPr>
      <w:spacing w:after="160" w:line="259" w:lineRule="auto"/>
    </w:pPr>
  </w:style>
  <w:style w:type="table" w:customStyle="1" w:styleId="TableNormal1">
    <w:name w:val="Table Normal1"/>
    <w:uiPriority w:val="99"/>
    <w:rsid w:val="00F26C5F"/>
    <w:pPr>
      <w:spacing w:after="160" w:line="259" w:lineRule="auto"/>
    </w:pPr>
    <w:tblPr>
      <w:tblCellMar>
        <w:top w:w="0" w:type="dxa"/>
        <w:left w:w="0" w:type="dxa"/>
        <w:bottom w:w="0" w:type="dxa"/>
        <w:right w:w="0" w:type="dxa"/>
      </w:tblCellMar>
    </w:tblPr>
  </w:style>
  <w:style w:type="paragraph" w:styleId="Title">
    <w:name w:val="Title"/>
    <w:basedOn w:val="normal1"/>
    <w:next w:val="normal1"/>
    <w:link w:val="TitleChar"/>
    <w:uiPriority w:val="99"/>
    <w:qFormat/>
    <w:rsid w:val="00F26C5F"/>
    <w:pPr>
      <w:spacing w:after="0" w:line="240" w:lineRule="auto"/>
    </w:pPr>
    <w:rPr>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customStyle="1" w:styleId="normal1">
    <w:name w:val="normal1"/>
    <w:uiPriority w:val="99"/>
    <w:rsid w:val="00F26C5F"/>
    <w:pPr>
      <w:spacing w:after="160" w:line="259" w:lineRule="auto"/>
    </w:pPr>
  </w:style>
  <w:style w:type="table" w:customStyle="1" w:styleId="TableNormal2">
    <w:name w:val="Table Normal2"/>
    <w:uiPriority w:val="99"/>
    <w:rsid w:val="00F26C5F"/>
    <w:pPr>
      <w:spacing w:after="160" w:line="259" w:lineRule="auto"/>
    </w:pPr>
    <w:tblPr>
      <w:tblCellMar>
        <w:top w:w="0" w:type="dxa"/>
        <w:left w:w="0" w:type="dxa"/>
        <w:bottom w:w="0" w:type="dxa"/>
        <w:right w:w="0" w:type="dxa"/>
      </w:tblCellMar>
    </w:tblPr>
  </w:style>
  <w:style w:type="paragraph" w:styleId="Subtitle">
    <w:name w:val="Subtitle"/>
    <w:basedOn w:val="normal1"/>
    <w:next w:val="normal1"/>
    <w:link w:val="SubtitleChar"/>
    <w:uiPriority w:val="99"/>
    <w:qFormat/>
    <w:rsid w:val="00F26C5F"/>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table" w:customStyle="1" w:styleId="a">
    <w:name w:val="Стиль"/>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33">
    <w:name w:val="Стиль33"/>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32">
    <w:name w:val="Стиль32"/>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31">
    <w:name w:val="Стиль31"/>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30">
    <w:name w:val="Стиль30"/>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29">
    <w:name w:val="Стиль29"/>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28">
    <w:name w:val="Стиль28"/>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7">
    <w:name w:val="Стиль27"/>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6">
    <w:name w:val="Стиль26"/>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5">
    <w:name w:val="Стиль25"/>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4">
    <w:name w:val="Стиль24"/>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3">
    <w:name w:val="Стиль23"/>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2">
    <w:name w:val="Стиль22"/>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1">
    <w:name w:val="Стиль21"/>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0">
    <w:name w:val="Стиль20"/>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9">
    <w:name w:val="Стиль19"/>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8">
    <w:name w:val="Стиль18"/>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7">
    <w:name w:val="Стиль17"/>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6">
    <w:name w:val="Стиль16"/>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5">
    <w:name w:val="Стиль15"/>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4">
    <w:name w:val="Стиль14"/>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3">
    <w:name w:val="Стиль13"/>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2">
    <w:name w:val="Стиль12"/>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1">
    <w:name w:val="Стиль11"/>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0">
    <w:name w:val="Стиль10"/>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Стиль9"/>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Стиль8"/>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7">
    <w:name w:val="Стиль7"/>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6">
    <w:name w:val="Стиль6"/>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5">
    <w:name w:val="Стиль5"/>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4">
    <w:name w:val="Стиль4"/>
    <w:basedOn w:val="TableNormal2"/>
    <w:uiPriority w:val="99"/>
    <w:rsid w:val="00F26C5F"/>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Стиль3"/>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2">
    <w:name w:val="Стиль2"/>
    <w:basedOn w:val="TableNormal2"/>
    <w:uiPriority w:val="99"/>
    <w:rsid w:val="00F26C5F"/>
    <w:tblPr>
      <w:tblStyleRowBandSize w:val="1"/>
      <w:tblStyleColBandSize w:val="1"/>
      <w:tblCellMar>
        <w:top w:w="100" w:type="dxa"/>
        <w:left w:w="100" w:type="dxa"/>
        <w:bottom w:w="100" w:type="dxa"/>
        <w:right w:w="100" w:type="dxa"/>
      </w:tblCellMar>
    </w:tblPr>
  </w:style>
  <w:style w:type="table" w:customStyle="1" w:styleId="1">
    <w:name w:val="Стиль1"/>
    <w:basedOn w:val="TableNormal2"/>
    <w:uiPriority w:val="99"/>
    <w:rsid w:val="00F26C5F"/>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rsid w:val="008D6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67BD"/>
    <w:rPr>
      <w:rFonts w:ascii="Tahoma" w:hAnsi="Tahoma" w:cs="Tahoma"/>
      <w:sz w:val="16"/>
      <w:szCs w:val="16"/>
    </w:rPr>
  </w:style>
  <w:style w:type="paragraph" w:styleId="Header">
    <w:name w:val="header"/>
    <w:basedOn w:val="Normal"/>
    <w:link w:val="HeaderChar"/>
    <w:uiPriority w:val="99"/>
    <w:semiHidden/>
    <w:rsid w:val="008D67BD"/>
    <w:pPr>
      <w:tabs>
        <w:tab w:val="center" w:pos="4819"/>
        <w:tab w:val="right" w:pos="9639"/>
      </w:tabs>
      <w:spacing w:after="0" w:line="240" w:lineRule="auto"/>
    </w:pPr>
  </w:style>
  <w:style w:type="character" w:customStyle="1" w:styleId="HeaderChar">
    <w:name w:val="Header Char"/>
    <w:basedOn w:val="DefaultParagraphFont"/>
    <w:link w:val="Header"/>
    <w:uiPriority w:val="99"/>
    <w:semiHidden/>
    <w:locked/>
    <w:rsid w:val="008D67BD"/>
    <w:rPr>
      <w:rFonts w:cs="Times New Roman"/>
    </w:rPr>
  </w:style>
  <w:style w:type="paragraph" w:styleId="Footer">
    <w:name w:val="footer"/>
    <w:basedOn w:val="Normal"/>
    <w:link w:val="FooterChar"/>
    <w:uiPriority w:val="99"/>
    <w:semiHidden/>
    <w:rsid w:val="008D67BD"/>
    <w:pPr>
      <w:tabs>
        <w:tab w:val="center" w:pos="4819"/>
        <w:tab w:val="right" w:pos="9639"/>
      </w:tabs>
      <w:spacing w:after="0" w:line="240" w:lineRule="auto"/>
    </w:pPr>
  </w:style>
  <w:style w:type="character" w:customStyle="1" w:styleId="FooterChar">
    <w:name w:val="Footer Char"/>
    <w:basedOn w:val="DefaultParagraphFont"/>
    <w:link w:val="Footer"/>
    <w:uiPriority w:val="99"/>
    <w:semiHidden/>
    <w:locked/>
    <w:rsid w:val="008D67B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55</Pages>
  <Words>-32766</Words>
  <Characters>31229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Oksana</dc:creator>
  <cp:keywords/>
  <dc:description/>
  <cp:lastModifiedBy>Oksana</cp:lastModifiedBy>
  <cp:revision>8</cp:revision>
  <cp:lastPrinted>2023-12-07T10:46:00Z</cp:lastPrinted>
  <dcterms:created xsi:type="dcterms:W3CDTF">2023-11-08T10:10:00Z</dcterms:created>
  <dcterms:modified xsi:type="dcterms:W3CDTF">2023-12-07T10:46:00Z</dcterms:modified>
</cp:coreProperties>
</file>