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53" w:rsidRPr="005C666C" w:rsidRDefault="00703A53" w:rsidP="000D5008">
      <w:pPr>
        <w:pStyle w:val="a3"/>
        <w:ind w:left="765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666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 1</w:t>
      </w:r>
    </w:p>
    <w:p w:rsidR="00703A53" w:rsidRPr="005C666C" w:rsidRDefault="00703A53" w:rsidP="000D5008">
      <w:pPr>
        <w:pStyle w:val="a3"/>
        <w:ind w:left="765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666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Положення</w:t>
      </w:r>
    </w:p>
    <w:p w:rsidR="00703A53" w:rsidRPr="005C2495" w:rsidRDefault="00703A53" w:rsidP="00703A53">
      <w:pPr>
        <w:tabs>
          <w:tab w:val="left" w:pos="3969"/>
        </w:tabs>
        <w:jc w:val="center"/>
        <w:rPr>
          <w:b/>
        </w:rPr>
      </w:pPr>
    </w:p>
    <w:p w:rsidR="00703A53" w:rsidRPr="00C6256E" w:rsidRDefault="00703A53" w:rsidP="00703A53">
      <w:pPr>
        <w:tabs>
          <w:tab w:val="left" w:pos="3969"/>
          <w:tab w:val="center" w:pos="4819"/>
          <w:tab w:val="left" w:pos="7120"/>
        </w:tabs>
        <w:jc w:val="center"/>
        <w:rPr>
          <w:b/>
          <w:sz w:val="28"/>
          <w:szCs w:val="28"/>
        </w:rPr>
      </w:pPr>
      <w:r w:rsidRPr="00C6256E">
        <w:rPr>
          <w:b/>
          <w:sz w:val="28"/>
          <w:szCs w:val="28"/>
        </w:rPr>
        <w:t>Організаційна структура</w:t>
      </w:r>
    </w:p>
    <w:p w:rsidR="00703A53" w:rsidRDefault="00703A53" w:rsidP="00703A53">
      <w:pPr>
        <w:tabs>
          <w:tab w:val="left" w:pos="3969"/>
        </w:tabs>
        <w:jc w:val="center"/>
        <w:rPr>
          <w:b/>
          <w:sz w:val="28"/>
          <w:szCs w:val="28"/>
        </w:rPr>
      </w:pPr>
      <w:r w:rsidRPr="00425D70">
        <w:rPr>
          <w:b/>
          <w:sz w:val="28"/>
          <w:szCs w:val="28"/>
        </w:rPr>
        <w:t xml:space="preserve">пунктів видачі засобів </w:t>
      </w:r>
      <w:r>
        <w:rPr>
          <w:b/>
          <w:sz w:val="28"/>
          <w:szCs w:val="28"/>
        </w:rPr>
        <w:t>РХЗ</w:t>
      </w:r>
    </w:p>
    <w:p w:rsidR="00703A53" w:rsidRPr="0016463D" w:rsidRDefault="00703A53" w:rsidP="00703A53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03A53" w:rsidRPr="005C666C" w:rsidRDefault="00703A53" w:rsidP="00E10C3B">
      <w:pPr>
        <w:tabs>
          <w:tab w:val="left" w:pos="0"/>
        </w:tabs>
        <w:jc w:val="both"/>
        <w:rPr>
          <w:sz w:val="28"/>
          <w:szCs w:val="28"/>
        </w:rPr>
      </w:pPr>
      <w:r w:rsidRPr="005C666C">
        <w:rPr>
          <w:sz w:val="28"/>
          <w:szCs w:val="28"/>
        </w:rPr>
        <w:t>1. Пункт видачі засобів РХЗ для видачі непрацюючому населенню (приклад)</w:t>
      </w:r>
    </w:p>
    <w:p w:rsidR="00703A53" w:rsidRPr="0016463D" w:rsidRDefault="00C5587B" w:rsidP="00703A53">
      <w:pPr>
        <w:tabs>
          <w:tab w:val="left" w:pos="3969"/>
        </w:tabs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0;margin-top:111.5pt;width:135pt;height:46.4pt;z-index:251660288">
            <v:textbox style="mso-next-textbox:#_x0000_s1050">
              <w:txbxContent>
                <w:p w:rsidR="00703A53" w:rsidRPr="00094E4C" w:rsidRDefault="00703A53" w:rsidP="00703A53">
                  <w:pPr>
                    <w:tabs>
                      <w:tab w:val="left" w:pos="3969"/>
                    </w:tabs>
                    <w:jc w:val="center"/>
                  </w:pPr>
                  <w:r w:rsidRPr="00094E4C">
                    <w:t xml:space="preserve">Розвантаження </w:t>
                  </w:r>
                </w:p>
                <w:p w:rsidR="00703A53" w:rsidRPr="00094E4C" w:rsidRDefault="00703A53" w:rsidP="00703A53">
                  <w:pPr>
                    <w:tabs>
                      <w:tab w:val="left" w:pos="3969"/>
                    </w:tabs>
                    <w:jc w:val="center"/>
                  </w:pPr>
                  <w:r w:rsidRPr="00094E4C">
                    <w:t xml:space="preserve">та завантаження засобів РХЗ </w:t>
                  </w:r>
                  <w:r w:rsidRPr="00C5587B">
                    <w:t>4</w:t>
                  </w:r>
                  <w:r w:rsidR="00C5587B" w:rsidRPr="00C5587B">
                    <w:t xml:space="preserve"> </w:t>
                  </w:r>
                  <w:r w:rsidR="00C5587B" w:rsidRPr="00C5587B">
                    <w:rPr>
                      <w:rFonts w:eastAsia="Calibri"/>
                    </w:rPr>
                    <w:t>–</w:t>
                  </w:r>
                  <w:r w:rsidR="009B2453" w:rsidRPr="00C5587B">
                    <w:t xml:space="preserve"> </w:t>
                  </w:r>
                  <w:r w:rsidRPr="00C5587B">
                    <w:t>8 осіб</w:t>
                  </w:r>
                </w:p>
              </w:txbxContent>
            </v:textbox>
          </v:shape>
        </w:pict>
      </w:r>
      <w:r>
        <w:rPr>
          <w:b/>
        </w:rPr>
      </w:r>
      <w:r>
        <w:rPr>
          <w:b/>
        </w:rPr>
        <w:pict>
          <v:group id="_x0000_s1040" editas="canvas" style="width:477pt;height:163pt;mso-position-horizontal-relative:char;mso-position-vertical-relative:line" coordorigin="1716,3760" coordsize="9540,3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716;top:3760;width:9540;height:3260" o:preferrelative="f">
              <v:fill o:detectmouseclick="t"/>
              <v:path o:extrusionok="t" o:connecttype="none"/>
              <o:lock v:ext="edit" text="t"/>
            </v:shape>
            <v:shape id="_x0000_s1042" type="#_x0000_t202" style="position:absolute;left:5087;top:3923;width:2700;height:815">
              <v:textbox style="mso-next-textbox:#_x0000_s1042">
                <w:txbxContent>
                  <w:p w:rsidR="00703A53" w:rsidRPr="00094E4C" w:rsidRDefault="00703A53" w:rsidP="00703A53">
                    <w:pPr>
                      <w:pStyle w:val="1"/>
                      <w:tabs>
                        <w:tab w:val="left" w:pos="3969"/>
                      </w:tabs>
                      <w:spacing w:before="120"/>
                      <w:jc w:val="center"/>
                      <w:rPr>
                        <w:rFonts w:ascii="Times New Roman" w:hAnsi="Times New Roman"/>
                        <w:b w:val="0"/>
                        <w:sz w:val="24"/>
                        <w:szCs w:val="24"/>
                        <w:lang w:val="uk-UA"/>
                      </w:rPr>
                    </w:pPr>
                    <w:r w:rsidRPr="00094E4C"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  <w:t>Начальник</w:t>
                    </w:r>
                    <w:r w:rsidRPr="00094E4C">
                      <w:rPr>
                        <w:rFonts w:ascii="Times New Roman" w:hAnsi="Times New Roman"/>
                        <w:b w:val="0"/>
                        <w:sz w:val="24"/>
                        <w:szCs w:val="24"/>
                        <w:lang w:val="uk-UA"/>
                      </w:rPr>
                      <w:t xml:space="preserve"> пункту</w:t>
                    </w:r>
                  </w:p>
                  <w:p w:rsidR="00703A53" w:rsidRPr="00B61BA5" w:rsidRDefault="00703A53" w:rsidP="00703A53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line id="_x0000_s1043" style="position:absolute" from="3036,5390" to="9756,5405"/>
            <v:line id="_x0000_s1044" style="position:absolute" from="3036,5390" to="3038,5930">
              <v:stroke endarrow="block"/>
            </v:line>
            <v:line id="_x0000_s1045" style="position:absolute" from="6396,4738" to="6397,6042">
              <v:stroke endarrow="block"/>
            </v:line>
            <v:line id="_x0000_s1046" style="position:absolute;flip:x" from="9756,5390" to="9757,5930">
              <v:stroke endarrow="block"/>
            </v:line>
            <v:shape id="_x0000_s1047" type="#_x0000_t202" style="position:absolute;left:4956;top:6042;width:2880;height:815">
              <v:textbox style="mso-next-textbox:#_x0000_s1047">
                <w:txbxContent>
                  <w:p w:rsidR="00703A53" w:rsidRPr="00094E4C" w:rsidRDefault="00703A53" w:rsidP="00703A53">
                    <w:pPr>
                      <w:tabs>
                        <w:tab w:val="left" w:pos="3969"/>
                      </w:tabs>
                      <w:spacing w:before="120"/>
                      <w:jc w:val="center"/>
                    </w:pPr>
                    <w:r w:rsidRPr="00094E4C">
                      <w:t>Видачі ЗІЗОД</w:t>
                    </w:r>
                  </w:p>
                  <w:p w:rsidR="00703A53" w:rsidRPr="00C5587B" w:rsidRDefault="00703A53" w:rsidP="00703A53">
                    <w:pPr>
                      <w:jc w:val="center"/>
                    </w:pPr>
                    <w:r w:rsidRPr="00C5587B">
                      <w:t>8</w:t>
                    </w:r>
                    <w:r w:rsidR="00C5587B" w:rsidRPr="00C5587B">
                      <w:t xml:space="preserve"> </w:t>
                    </w:r>
                    <w:r w:rsidR="00C5587B" w:rsidRPr="00C5587B">
                      <w:rPr>
                        <w:rFonts w:eastAsia="Calibri"/>
                      </w:rPr>
                      <w:t>–</w:t>
                    </w:r>
                    <w:r w:rsidR="00C5587B" w:rsidRPr="00C5587B">
                      <w:t xml:space="preserve"> </w:t>
                    </w:r>
                    <w:r w:rsidRPr="00C5587B">
                      <w:t>10 осіб</w:t>
                    </w:r>
                  </w:p>
                </w:txbxContent>
              </v:textbox>
            </v:shape>
            <v:shape id="_x0000_s1048" type="#_x0000_t202" style="position:absolute;left:8316;top:6042;width:2881;height:815">
              <v:textbox style="mso-next-textbox:#_x0000_s1048">
                <w:txbxContent>
                  <w:p w:rsidR="00703A53" w:rsidRPr="00094E4C" w:rsidRDefault="00703A53" w:rsidP="00703A53">
                    <w:pPr>
                      <w:tabs>
                        <w:tab w:val="left" w:pos="3969"/>
                      </w:tabs>
                      <w:spacing w:before="120"/>
                      <w:jc w:val="center"/>
                    </w:pPr>
                    <w:r w:rsidRPr="00094E4C">
                      <w:t>Підготовка ЗІЗОД</w:t>
                    </w:r>
                  </w:p>
                  <w:p w:rsidR="00703A53" w:rsidRPr="00C5587B" w:rsidRDefault="00703A53" w:rsidP="00703A53">
                    <w:pPr>
                      <w:jc w:val="center"/>
                    </w:pPr>
                    <w:r>
                      <w:t xml:space="preserve">до використання </w:t>
                    </w:r>
                    <w:r w:rsidRPr="00C5587B">
                      <w:t>16</w:t>
                    </w:r>
                    <w:r w:rsidR="00C5587B" w:rsidRPr="00C5587B">
                      <w:t xml:space="preserve"> </w:t>
                    </w:r>
                    <w:r w:rsidR="00C5587B" w:rsidRPr="00C5587B">
                      <w:rPr>
                        <w:rFonts w:eastAsia="Calibri"/>
                      </w:rPr>
                      <w:t>–</w:t>
                    </w:r>
                    <w:r w:rsidR="00C5587B" w:rsidRPr="00C5587B">
                      <w:rPr>
                        <w:rFonts w:eastAsia="Calibri"/>
                      </w:rPr>
                      <w:t xml:space="preserve"> </w:t>
                    </w:r>
                    <w:r w:rsidRPr="00C5587B">
                      <w:t>20 осіб</w:t>
                    </w:r>
                  </w:p>
                </w:txbxContent>
              </v:textbox>
            </v:shape>
            <v:shape id="_x0000_s1049" type="#_x0000_t202" style="position:absolute;left:4716;top:4901;width:1560;height:489" stroked="f">
              <v:textbox style="mso-next-textbox:#_x0000_s1049">
                <w:txbxContent>
                  <w:p w:rsidR="00703A53" w:rsidRPr="001A56C5" w:rsidRDefault="00703A53" w:rsidP="00703A53">
                    <w:pPr>
                      <w:jc w:val="center"/>
                    </w:pPr>
                    <w:r>
                      <w:t>Відділення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4916"/>
        <w:gridCol w:w="3724"/>
      </w:tblGrid>
      <w:tr w:rsidR="00703A53" w:rsidRPr="0016463D" w:rsidTr="004039DE">
        <w:tc>
          <w:tcPr>
            <w:tcW w:w="1068" w:type="dxa"/>
          </w:tcPr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 xml:space="preserve">Стіл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t>1 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48"/>
            </w:pPr>
          </w:p>
        </w:tc>
        <w:tc>
          <w:tcPr>
            <w:tcW w:w="4916" w:type="dxa"/>
          </w:tcPr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Столи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5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Стільці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Ванночки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6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>Мірні лінійки (сантиметри)</w:t>
            </w:r>
            <w:r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4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Розчин формаліну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5</w:t>
            </w:r>
            <w:r w:rsidR="00C5587B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6 л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>
              <w:t xml:space="preserve">Ганчір’я </w:t>
            </w:r>
            <w:r w:rsidR="00C5587B" w:rsidRPr="00C5587B">
              <w:rPr>
                <w:rFonts w:eastAsia="Calibri"/>
              </w:rPr>
              <w:t>–</w:t>
            </w:r>
            <w:r w:rsidRPr="00A85F1D">
              <w:t>5</w:t>
            </w:r>
            <w:r w:rsidR="00C5587B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6 кг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112"/>
            </w:pPr>
            <w:r w:rsidRPr="00A85F1D">
              <w:t xml:space="preserve">Табличка «Порядок і правила підбору </w:t>
            </w:r>
            <w:r>
              <w:t>п</w:t>
            </w:r>
            <w:r w:rsidRPr="00A85F1D">
              <w:t xml:space="preserve">ротигаза»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t>1 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>Табличка «Місце підбору протигаза»</w:t>
            </w:r>
            <w:r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C5587B">
            <w:pPr>
              <w:tabs>
                <w:tab w:val="left" w:pos="3969"/>
              </w:tabs>
              <w:ind w:right="-108"/>
            </w:pPr>
            <w:r w:rsidRPr="00A85F1D">
              <w:t>Табличка</w:t>
            </w:r>
            <w:r>
              <w:t xml:space="preserve"> </w:t>
            </w:r>
            <w:r w:rsidRPr="00A85F1D">
              <w:t>«0», «1», «2», «3», «4», «5»</w:t>
            </w:r>
            <w:r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6 </w:t>
            </w:r>
            <w:r w:rsidR="00C5587B">
              <w:t>од</w:t>
            </w:r>
            <w:r w:rsidRPr="00A85F1D">
              <w:t>.</w:t>
            </w:r>
          </w:p>
        </w:tc>
        <w:tc>
          <w:tcPr>
            <w:tcW w:w="3724" w:type="dxa"/>
          </w:tcPr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Столи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3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>
              <w:t xml:space="preserve">Стільці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Ванночки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Плакат «Правила користування протигазом»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>Табличка «Місце обліку</w:t>
            </w:r>
            <w:r>
              <w:t xml:space="preserve"> виданих протигазів»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 xml:space="preserve">Журнал обліку виданих протигазів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</w:p>
        </w:tc>
      </w:tr>
    </w:tbl>
    <w:p w:rsidR="00703A53" w:rsidRDefault="00703A53" w:rsidP="00703A53">
      <w:pPr>
        <w:tabs>
          <w:tab w:val="left" w:pos="1080"/>
        </w:tabs>
        <w:jc w:val="both"/>
      </w:pPr>
    </w:p>
    <w:p w:rsidR="00703A53" w:rsidRPr="00A85F1D" w:rsidRDefault="00703A53" w:rsidP="00E10C3B">
      <w:pPr>
        <w:tabs>
          <w:tab w:val="left" w:pos="0"/>
        </w:tabs>
        <w:jc w:val="both"/>
        <w:rPr>
          <w:b/>
        </w:rPr>
      </w:pPr>
      <w:r>
        <w:rPr>
          <w:sz w:val="28"/>
          <w:szCs w:val="28"/>
        </w:rPr>
        <w:t>2. </w:t>
      </w:r>
      <w:r w:rsidRPr="005C666C">
        <w:rPr>
          <w:sz w:val="28"/>
          <w:szCs w:val="28"/>
        </w:rPr>
        <w:t>Пункт видачі засобів РХЗ, що створюється суб’єктами господарювання для видачі засобів РХЗ працівникам формувань та спеціалізованим службам цивільного</w:t>
      </w:r>
      <w:r>
        <w:rPr>
          <w:sz w:val="28"/>
          <w:szCs w:val="28"/>
        </w:rPr>
        <w:t> </w:t>
      </w:r>
      <w:r w:rsidRPr="005C666C">
        <w:rPr>
          <w:sz w:val="28"/>
          <w:szCs w:val="28"/>
        </w:rPr>
        <w:t>захисту</w:t>
      </w:r>
      <w:r>
        <w:rPr>
          <w:sz w:val="28"/>
          <w:szCs w:val="28"/>
        </w:rPr>
        <w:t xml:space="preserve"> (приклад) </w:t>
      </w:r>
      <w:r w:rsidR="00C5587B">
        <w:rPr>
          <w:b/>
        </w:rPr>
      </w:r>
      <w:r w:rsidR="00C5587B">
        <w:rPr>
          <w:b/>
        </w:rPr>
        <w:pict>
          <v:group id="_x0000_s1026" editas="canvas" style="width:480.05pt;height:163pt;mso-position-horizontal-relative:char;mso-position-vertical-relative:line" coordorigin="1920,4469" coordsize="7246,2445">
            <o:lock v:ext="edit" aspectratio="t"/>
            <v:shape id="_x0000_s1027" type="#_x0000_t75" style="position:absolute;left:1920;top:4469;width:7246;height:2445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4637;top:4591;width:2038;height:490">
              <v:textbox style="mso-next-textbox:#_x0000_s1028">
                <w:txbxContent>
                  <w:p w:rsidR="00703A53" w:rsidRPr="006E2013" w:rsidRDefault="00703A53" w:rsidP="00703A53">
                    <w:pPr>
                      <w:pStyle w:val="1"/>
                      <w:tabs>
                        <w:tab w:val="left" w:pos="3969"/>
                      </w:tabs>
                      <w:spacing w:before="120"/>
                      <w:jc w:val="center"/>
                      <w:rPr>
                        <w:rFonts w:ascii="Times New Roman" w:hAnsi="Times New Roman"/>
                        <w:b w:val="0"/>
                        <w:sz w:val="24"/>
                        <w:szCs w:val="24"/>
                        <w:lang w:val="uk-UA"/>
                      </w:rPr>
                    </w:pPr>
                    <w:r w:rsidRPr="006E2013"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  <w:t>Начальник</w:t>
                    </w:r>
                    <w:r w:rsidRPr="006E2013">
                      <w:rPr>
                        <w:rFonts w:ascii="Times New Roman" w:hAnsi="Times New Roman"/>
                        <w:b w:val="0"/>
                        <w:sz w:val="24"/>
                        <w:szCs w:val="24"/>
                        <w:lang w:val="uk-UA"/>
                      </w:rPr>
                      <w:t xml:space="preserve"> пункту</w:t>
                    </w:r>
                  </w:p>
                  <w:p w:rsidR="00703A53" w:rsidRDefault="00703A53" w:rsidP="00703A53">
                    <w:pPr>
                      <w:jc w:val="center"/>
                    </w:pPr>
                    <w:proofErr w:type="spellStart"/>
                    <w:r w:rsidRPr="00401025">
                      <w:rPr>
                        <w:b/>
                      </w:rPr>
                      <w:t>пункта</w:t>
                    </w:r>
                    <w:proofErr w:type="spellEnd"/>
                    <w:r w:rsidRPr="00401025">
                      <w:rPr>
                        <w:b/>
                      </w:rPr>
                      <w:t xml:space="preserve"> </w:t>
                    </w:r>
                    <w:proofErr w:type="spellStart"/>
                    <w:r w:rsidRPr="00401025">
                      <w:rPr>
                        <w:b/>
                      </w:rPr>
                      <w:t>выдачи</w:t>
                    </w:r>
                    <w:proofErr w:type="spellEnd"/>
                  </w:p>
                </w:txbxContent>
              </v:textbox>
            </v:shape>
            <v:line id="_x0000_s1029" style="position:absolute" from="5633,5080" to="5635,5696">
              <v:stroke endarrow="block"/>
            </v:line>
            <v:line id="_x0000_s1030" style="position:absolute" from="2735,5691" to="8441,5692"/>
            <v:line id="_x0000_s1031" style="position:absolute" from="2735,5691" to="2736,6057">
              <v:stroke endarrow="block"/>
            </v:line>
            <v:line id="_x0000_s1032" style="position:absolute" from="4637,5691" to="4638,6053">
              <v:stroke endarrow="block"/>
            </v:line>
            <v:line id="_x0000_s1033" style="position:absolute;flip:x" from="6539,5691" to="6541,6057">
              <v:stroke endarrow="block"/>
            </v:line>
            <v:shape id="_x0000_s1034" type="#_x0000_t202" style="position:absolute;left:3731;top:6058;width:1630;height:733">
              <v:textbox style="mso-next-textbox:#_x0000_s1034">
                <w:txbxContent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spacing w:before="240"/>
                      <w:jc w:val="center"/>
                    </w:pPr>
                    <w:r w:rsidRPr="00A85F1D">
                      <w:t>Видачі ЗІЗОД</w:t>
                    </w:r>
                  </w:p>
                  <w:p w:rsidR="00703A53" w:rsidRPr="00A85F1D" w:rsidRDefault="00703A53" w:rsidP="00703A53">
                    <w:pPr>
                      <w:jc w:val="center"/>
                    </w:pPr>
                    <w:r w:rsidRPr="00A85F1D">
                      <w:t>8 осіб</w:t>
                    </w:r>
                  </w:p>
                </w:txbxContent>
              </v:textbox>
            </v:shape>
            <v:shape id="_x0000_s1035" type="#_x0000_t202" style="position:absolute;left:5452;top:6058;width:1809;height:733">
              <v:textbox style="mso-next-textbox:#_x0000_s1035">
                <w:txbxContent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spacing w:before="120"/>
                      <w:jc w:val="center"/>
                    </w:pPr>
                    <w:r>
                      <w:t>Пі</w:t>
                    </w:r>
                    <w:r w:rsidRPr="00A85F1D">
                      <w:t>дготовк</w:t>
                    </w:r>
                    <w:r>
                      <w:t>а</w:t>
                    </w:r>
                    <w:r w:rsidRPr="00A85F1D">
                      <w:t xml:space="preserve"> ЗІЗОД</w:t>
                    </w:r>
                  </w:p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jc w:val="center"/>
                    </w:pPr>
                    <w:r w:rsidRPr="00A85F1D">
                      <w:t>до використання</w:t>
                    </w:r>
                  </w:p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jc w:val="center"/>
                    </w:pPr>
                    <w:r w:rsidRPr="00A85F1D">
                      <w:t>8 осіб</w:t>
                    </w:r>
                  </w:p>
                </w:txbxContent>
              </v:textbox>
            </v:shape>
            <v:shape id="_x0000_s1036" type="#_x0000_t202" style="position:absolute;left:3822;top:5202;width:1721;height:367" stroked="f">
              <v:textbox style="mso-next-textbox:#_x0000_s1036">
                <w:txbxContent>
                  <w:p w:rsidR="00703A53" w:rsidRPr="00FE4A76" w:rsidRDefault="00703A53" w:rsidP="00703A5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t>Відділення</w:t>
                    </w:r>
                  </w:p>
                </w:txbxContent>
              </v:textbox>
            </v:shape>
            <v:shape id="_x0000_s1037" type="#_x0000_t202" style="position:absolute;left:1920;top:6058;width:1721;height:733">
              <v:textbox style="mso-next-textbox:#_x0000_s1037">
                <w:txbxContent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spacing w:before="120"/>
                      <w:jc w:val="center"/>
                    </w:pPr>
                    <w:r w:rsidRPr="00A85F1D">
                      <w:t xml:space="preserve">Розвантаження </w:t>
                    </w:r>
                    <w:r w:rsidRPr="00A85F1D">
                      <w:br/>
                      <w:t>та завантаження засобів РХЗ 8 осіб</w:t>
                    </w:r>
                  </w:p>
                </w:txbxContent>
              </v:textbox>
            </v:shape>
            <v:shape id="_x0000_s1038" type="#_x0000_t202" style="position:absolute;left:7354;top:6058;width:1812;height:733">
              <v:textbox style="mso-next-textbox:#_x0000_s1038">
                <w:txbxContent>
                  <w:p w:rsidR="00703A53" w:rsidRPr="00A85F1D" w:rsidRDefault="00703A53" w:rsidP="00703A53">
                    <w:pPr>
                      <w:tabs>
                        <w:tab w:val="left" w:pos="3969"/>
                      </w:tabs>
                      <w:spacing w:before="120"/>
                      <w:jc w:val="center"/>
                    </w:pPr>
                    <w:r w:rsidRPr="00A85F1D">
                      <w:t>Технічної перевірки фільтрувальних протигазів 3 особи</w:t>
                    </w:r>
                  </w:p>
                </w:txbxContent>
              </v:textbox>
            </v:shape>
            <v:line id="_x0000_s1039" style="position:absolute" from="8441,5691" to="8442,6056">
              <v:stroke endarrow="block"/>
            </v:line>
            <w10:wrap type="none"/>
            <w10:anchorlock/>
          </v:group>
        </w:pic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07"/>
        <w:gridCol w:w="2760"/>
        <w:gridCol w:w="2040"/>
      </w:tblGrid>
      <w:tr w:rsidR="00703A53" w:rsidRPr="0016463D" w:rsidTr="00C5587B">
        <w:tc>
          <w:tcPr>
            <w:tcW w:w="993" w:type="dxa"/>
          </w:tcPr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 xml:space="preserve">Стіл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="00C5587B">
              <w:t>1 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</w:p>
        </w:tc>
        <w:tc>
          <w:tcPr>
            <w:tcW w:w="3807" w:type="dxa"/>
          </w:tcPr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Столи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5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Стільці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Ванночки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6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>Мірні лінійки (сантиметри)</w:t>
            </w:r>
            <w:r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4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>Розчин формаліну 5</w:t>
            </w:r>
            <w:r w:rsidR="00C5587B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6 л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>
              <w:t>Ганчір’я</w:t>
            </w:r>
            <w:r w:rsidRPr="00A85F1D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5</w:t>
            </w:r>
            <w:r w:rsidR="00C5587B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>6 кг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Табличка «Порядок і правила підбору протигаза»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left="-108" w:right="-108"/>
            </w:pPr>
            <w:r w:rsidRPr="00A85F1D">
              <w:t>Табличка «Місце підбору протигаза»</w:t>
            </w:r>
            <w:r w:rsidR="00C5587B"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="00C5587B">
              <w:t>1 од</w:t>
            </w:r>
            <w:r w:rsidRPr="00A85F1D">
              <w:t>.</w:t>
            </w:r>
          </w:p>
          <w:p w:rsidR="00703A53" w:rsidRPr="00A85F1D" w:rsidRDefault="00703A53" w:rsidP="00C5587B">
            <w:pPr>
              <w:tabs>
                <w:tab w:val="left" w:pos="3969"/>
              </w:tabs>
              <w:ind w:left="-108" w:right="-228"/>
            </w:pPr>
            <w:r w:rsidRPr="00A85F1D">
              <w:t>Табличка - «0», «1», «</w:t>
            </w:r>
            <w:r>
              <w:t xml:space="preserve">2», «3», «4», «5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6 </w:t>
            </w:r>
            <w:r w:rsidR="00C5587B">
              <w:t>од</w:t>
            </w:r>
            <w:r w:rsidRPr="00A85F1D">
              <w:t>.</w:t>
            </w:r>
          </w:p>
        </w:tc>
        <w:tc>
          <w:tcPr>
            <w:tcW w:w="2760" w:type="dxa"/>
          </w:tcPr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Столи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3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>
              <w:t xml:space="preserve">Стільці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Ванночки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left="12" w:right="-108" w:hanging="12"/>
            </w:pPr>
            <w:r>
              <w:t xml:space="preserve">Плакат «Правила </w:t>
            </w:r>
            <w:proofErr w:type="spellStart"/>
            <w:r>
              <w:t>користува-ння</w:t>
            </w:r>
            <w:proofErr w:type="spellEnd"/>
            <w:r>
              <w:t xml:space="preserve"> протигазом»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Default="00703A53" w:rsidP="004039DE">
            <w:pPr>
              <w:tabs>
                <w:tab w:val="left" w:pos="3969"/>
              </w:tabs>
              <w:ind w:left="-108" w:right="-108"/>
            </w:pPr>
            <w:r>
              <w:t xml:space="preserve">  </w:t>
            </w:r>
            <w:r w:rsidRPr="00A85F1D">
              <w:t xml:space="preserve">Табличка «Місце обліку </w:t>
            </w:r>
          </w:p>
          <w:p w:rsidR="00703A53" w:rsidRPr="00A85F1D" w:rsidRDefault="00703A53" w:rsidP="004039DE">
            <w:pPr>
              <w:tabs>
                <w:tab w:val="left" w:pos="3969"/>
              </w:tabs>
              <w:ind w:right="-108"/>
            </w:pPr>
            <w:r w:rsidRPr="00A85F1D">
              <w:t xml:space="preserve">виданих протигазів»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C5587B">
            <w:pPr>
              <w:tabs>
                <w:tab w:val="left" w:pos="3969"/>
              </w:tabs>
              <w:ind w:right="-108"/>
            </w:pPr>
            <w:r w:rsidRPr="00A85F1D">
              <w:t>Жур</w:t>
            </w:r>
            <w:r>
              <w:t xml:space="preserve">нал обліку виданих протигазів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</w:tc>
        <w:tc>
          <w:tcPr>
            <w:tcW w:w="2040" w:type="dxa"/>
          </w:tcPr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>Намет (приміщення) для тех. перевірки протигазів</w:t>
            </w:r>
            <w:r>
              <w:t xml:space="preserve">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 xml:space="preserve">. Столи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Стілець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1 </w:t>
            </w:r>
            <w:r w:rsidR="00C5587B">
              <w:t>од</w:t>
            </w:r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  <w:r w:rsidRPr="00A85F1D">
              <w:t xml:space="preserve">Ванночки </w:t>
            </w:r>
            <w:r w:rsidR="00C5587B" w:rsidRPr="00C5587B">
              <w:rPr>
                <w:rFonts w:eastAsia="Calibri"/>
              </w:rPr>
              <w:t>–</w:t>
            </w:r>
            <w:r w:rsidR="00C5587B">
              <w:rPr>
                <w:rFonts w:eastAsia="Calibri"/>
              </w:rPr>
              <w:t xml:space="preserve"> </w:t>
            </w:r>
            <w:r w:rsidRPr="00A85F1D">
              <w:t xml:space="preserve">2 </w:t>
            </w:r>
            <w:r w:rsidR="00C5587B">
              <w:t>од</w:t>
            </w:r>
            <w:bookmarkStart w:id="0" w:name="_GoBack"/>
            <w:bookmarkEnd w:id="0"/>
            <w:r w:rsidRPr="00A85F1D">
              <w:t>.</w:t>
            </w:r>
          </w:p>
          <w:p w:rsidR="00703A53" w:rsidRPr="00A85F1D" w:rsidRDefault="00703A53" w:rsidP="004039DE">
            <w:pPr>
              <w:tabs>
                <w:tab w:val="left" w:pos="3969"/>
              </w:tabs>
            </w:pPr>
          </w:p>
        </w:tc>
      </w:tr>
    </w:tbl>
    <w:p w:rsidR="0005236C" w:rsidRPr="00765EF0" w:rsidRDefault="0005236C"/>
    <w:sectPr w:rsidR="0005236C" w:rsidRPr="00765EF0" w:rsidSect="00765E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3A53"/>
    <w:rsid w:val="0005236C"/>
    <w:rsid w:val="000D5008"/>
    <w:rsid w:val="00181255"/>
    <w:rsid w:val="001E7888"/>
    <w:rsid w:val="003810F9"/>
    <w:rsid w:val="00703A53"/>
    <w:rsid w:val="00765EF0"/>
    <w:rsid w:val="0086007F"/>
    <w:rsid w:val="008A6FB1"/>
    <w:rsid w:val="008C2171"/>
    <w:rsid w:val="009B2453"/>
    <w:rsid w:val="00C5587B"/>
    <w:rsid w:val="00D67640"/>
    <w:rsid w:val="00DF0B62"/>
    <w:rsid w:val="00E10C3B"/>
    <w:rsid w:val="00E360EE"/>
    <w:rsid w:val="00E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59A17A1"/>
  <w15:docId w15:val="{779906E7-4460-4F74-869C-FDBF55F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03A53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A53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703A53"/>
    <w:rPr>
      <w:rFonts w:ascii="Courier New" w:hAnsi="Courier New" w:cs="Courier New"/>
      <w:lang w:val="ru-RU"/>
    </w:rPr>
  </w:style>
  <w:style w:type="character" w:customStyle="1" w:styleId="a4">
    <w:name w:val="Текст Знак"/>
    <w:basedOn w:val="a0"/>
    <w:link w:val="a3"/>
    <w:rsid w:val="00703A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17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4B61-2753-4590-B590-1BB7C6BF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915</Words>
  <Characters>523</Characters>
  <Application>Microsoft Office Word</Application>
  <DocSecurity>0</DocSecurity>
  <Lines>4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8</cp:revision>
  <dcterms:created xsi:type="dcterms:W3CDTF">2017-05-23T12:54:00Z</dcterms:created>
  <dcterms:modified xsi:type="dcterms:W3CDTF">2022-01-24T15:04:00Z</dcterms:modified>
</cp:coreProperties>
</file>