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D" w:rsidRPr="00437978" w:rsidRDefault="0022067D" w:rsidP="004379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Інформаційне повідомлення про проведення громадського обговорення щодо </w:t>
      </w:r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пониження ступеня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Анадольського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Біловецького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І-ІІІ ступенів – дошкільний навчальний заклад»,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Пашковецького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Ярівського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Крутенківської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загальноосвітньої школи І-ІІ ступенів, </w:t>
      </w:r>
      <w:proofErr w:type="spellStart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>Каплівської</w:t>
      </w:r>
      <w:proofErr w:type="spellEnd"/>
      <w:r w:rsidR="0043797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загальноосвітньої школи І-ІІ ступенів Хотинської міської ради (до І ступеня)</w:t>
      </w:r>
    </w:p>
    <w:p w:rsidR="0022067D" w:rsidRPr="00437978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37978">
        <w:rPr>
          <w:color w:val="333333"/>
          <w:sz w:val="21"/>
          <w:szCs w:val="21"/>
        </w:rPr>
        <w:t> </w:t>
      </w: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</w:rPr>
        <w:t>1.Найменування організатора громадського обговорення -  </w:t>
      </w:r>
      <w:r w:rsidR="00437978">
        <w:rPr>
          <w:color w:val="333333"/>
          <w:sz w:val="30"/>
          <w:szCs w:val="30"/>
          <w:bdr w:val="none" w:sz="0" w:space="0" w:color="auto" w:frame="1"/>
        </w:rPr>
        <w:t xml:space="preserve">Хотинська </w:t>
      </w:r>
      <w:r>
        <w:rPr>
          <w:color w:val="333333"/>
          <w:sz w:val="30"/>
          <w:szCs w:val="30"/>
          <w:bdr w:val="none" w:sz="0" w:space="0" w:color="auto" w:frame="1"/>
        </w:rPr>
        <w:t>міська рада.</w:t>
      </w: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37978" w:rsidRPr="00437978" w:rsidRDefault="0022067D" w:rsidP="004379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2</w:t>
      </w:r>
      <w:r w:rsidR="00437978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.Мета:врахування думки жителів Хотинської 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громади щодо </w:t>
      </w:r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пониження ступеня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Анадольського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Біловецького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І-ІІІ ступенів – дошкільний навчальний заклад»,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Пашковецького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Ярівського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 І-ІІ ступенів – дошкільний навчальний заклад»,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Крутенківської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загальноосвітньої школи І-ІІ ступенів, </w:t>
      </w:r>
      <w:proofErr w:type="spellStart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>Каплівської</w:t>
      </w:r>
      <w:proofErr w:type="spellEnd"/>
      <w:r w:rsidR="00437978" w:rsidRPr="00437978">
        <w:rPr>
          <w:bCs/>
          <w:color w:val="333333"/>
          <w:sz w:val="28"/>
          <w:szCs w:val="28"/>
          <w:bdr w:val="none" w:sz="0" w:space="0" w:color="auto" w:frame="1"/>
        </w:rPr>
        <w:t xml:space="preserve"> загальноосвітньої школи І-ІІ ступенів Хотинської міської ради (до І ступеня)</w:t>
      </w:r>
      <w:r w:rsidR="005F1F3D">
        <w:rPr>
          <w:bCs/>
          <w:color w:val="333333"/>
          <w:sz w:val="28"/>
          <w:szCs w:val="28"/>
          <w:bdr w:val="none" w:sz="0" w:space="0" w:color="auto" w:frame="1"/>
        </w:rPr>
        <w:t>.</w:t>
      </w:r>
    </w:p>
    <w:p w:rsidR="0022067D" w:rsidRDefault="005F1F3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</w:rPr>
        <w:t xml:space="preserve">     На сьогодні чимало  жителів сільської місцевості Хотинської територіальної громади </w:t>
      </w:r>
      <w:r w:rsidR="0022067D">
        <w:rPr>
          <w:color w:val="333333"/>
          <w:sz w:val="30"/>
          <w:szCs w:val="30"/>
          <w:bdr w:val="none" w:sz="0" w:space="0" w:color="auto" w:frame="1"/>
        </w:rPr>
        <w:t xml:space="preserve">вбачає  проблему діяльності </w:t>
      </w:r>
      <w:r>
        <w:rPr>
          <w:color w:val="333333"/>
          <w:sz w:val="30"/>
          <w:szCs w:val="30"/>
          <w:bdr w:val="none" w:sz="0" w:space="0" w:color="auto" w:frame="1"/>
        </w:rPr>
        <w:t xml:space="preserve">вище зазначених закладів освіти Хотинської міської ради </w:t>
      </w:r>
      <w:r w:rsidR="0022067D">
        <w:rPr>
          <w:color w:val="333333"/>
          <w:sz w:val="30"/>
          <w:szCs w:val="30"/>
          <w:bdr w:val="none" w:sz="0" w:space="0" w:color="auto" w:frame="1"/>
        </w:rPr>
        <w:t xml:space="preserve">тільки в умисних намірах влади </w:t>
      </w:r>
      <w:r w:rsidR="000A05C7">
        <w:rPr>
          <w:color w:val="333333"/>
          <w:sz w:val="30"/>
          <w:szCs w:val="30"/>
          <w:bdr w:val="none" w:sz="0" w:space="0" w:color="auto" w:frame="1"/>
        </w:rPr>
        <w:t>понизити у ступенях</w:t>
      </w:r>
      <w:r w:rsidR="0022067D">
        <w:rPr>
          <w:color w:val="333333"/>
          <w:sz w:val="30"/>
          <w:szCs w:val="30"/>
          <w:bdr w:val="none" w:sz="0" w:space="0" w:color="auto" w:frame="1"/>
        </w:rPr>
        <w:t xml:space="preserve"> школу через відсутність належної кількості учнів, тобто, наповнюваності, а, також, через  великі витрати на його утримання. А тому  і вирішення проблеми вбачають тільки в тому, щоб «відстояти» школу, лише б  школа працювала, а в іншому випадку, на їх переконання, немає школи – немає села.</w:t>
      </w: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</w:rPr>
        <w:t xml:space="preserve">Та давайте будемо відвертими,  основна проблема не в тому, що на сьогодні </w:t>
      </w:r>
      <w:r w:rsidR="005F1F3D">
        <w:rPr>
          <w:color w:val="333333"/>
          <w:sz w:val="30"/>
          <w:szCs w:val="30"/>
          <w:bdr w:val="none" w:sz="0" w:space="0" w:color="auto" w:frame="1"/>
        </w:rPr>
        <w:t>дані заклади освіти Хотинської міської ради не відповідають</w:t>
      </w:r>
      <w:r>
        <w:rPr>
          <w:color w:val="333333"/>
          <w:sz w:val="30"/>
          <w:szCs w:val="30"/>
          <w:bdr w:val="none" w:sz="0" w:space="0" w:color="auto" w:frame="1"/>
        </w:rPr>
        <w:t xml:space="preserve"> вимогам що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до наповнюваності класів, яка для нашої </w:t>
      </w:r>
      <w:r w:rsidR="005F1F3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громади  розрахована на рівні </w:t>
      </w:r>
      <w:r w:rsidR="007F2B29" w:rsidRPr="007F2B29">
        <w:rPr>
          <w:sz w:val="30"/>
          <w:szCs w:val="30"/>
          <w:bdr w:val="none" w:sz="0" w:space="0" w:color="auto" w:frame="1"/>
          <w:shd w:val="clear" w:color="auto" w:fill="FFFFFF"/>
        </w:rPr>
        <w:t>18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учнів. Хоча і цей момент потребує роз’яснення. Розрахункова наповнюваність класів визначається з урахуванням кількості населення та щільності його проживання і є основною складовою у розрахунку субвенції з державного бюджету, яка передбачена,  виключно , на заробітну плату педагогічних працівників.   Тобто,  освітня субвенція до  бюджету </w:t>
      </w:r>
      <w:r w:rsidR="005F1F3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Хотинської 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громади  надходить тільки  на ті класи, </w:t>
      </w:r>
      <w:r w:rsidR="005F1F3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де  </w:t>
      </w:r>
      <w:r w:rsidR="005F1F3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наповнюваність становить </w:t>
      </w:r>
      <w:r w:rsidR="007F2B29" w:rsidRP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18</w:t>
      </w:r>
      <w:r w:rsidRP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учнів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 Всі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інші класи з кількістю менше 18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учнів  утримуються лише за рахунок власного бюджету громади.</w:t>
      </w:r>
    </w:p>
    <w:p w:rsidR="00BB3FCE" w:rsidRDefault="005F1F3D" w:rsidP="004A0A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CF7503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 кінець 2020/2021 </w:t>
      </w:r>
      <w:proofErr w:type="spellStart"/>
      <w:r w:rsidRPr="00CF7503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н.р</w:t>
      </w:r>
      <w:proofErr w:type="spellEnd"/>
      <w:r w:rsidRPr="00CF7503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. по </w:t>
      </w:r>
      <w:proofErr w:type="spellStart"/>
      <w:r w:rsidRPr="00CF7503">
        <w:rPr>
          <w:bCs/>
          <w:color w:val="333333"/>
          <w:sz w:val="28"/>
          <w:szCs w:val="28"/>
          <w:bdr w:val="none" w:sz="0" w:space="0" w:color="auto" w:frame="1"/>
        </w:rPr>
        <w:t>А</w:t>
      </w:r>
      <w:r w:rsidR="00CF7503" w:rsidRPr="00CF7503">
        <w:rPr>
          <w:bCs/>
          <w:color w:val="333333"/>
          <w:sz w:val="28"/>
          <w:szCs w:val="28"/>
          <w:bdr w:val="none" w:sz="0" w:space="0" w:color="auto" w:frame="1"/>
        </w:rPr>
        <w:t>надольському</w:t>
      </w:r>
      <w:r w:rsidR="00CF7503">
        <w:rPr>
          <w:bCs/>
          <w:color w:val="333333"/>
          <w:sz w:val="28"/>
          <w:szCs w:val="28"/>
          <w:bdr w:val="none" w:sz="0" w:space="0" w:color="auto" w:frame="1"/>
        </w:rPr>
        <w:t>навчально-виховному</w:t>
      </w:r>
      <w:proofErr w:type="spellEnd"/>
      <w:r w:rsidRPr="00CF7503">
        <w:rPr>
          <w:bCs/>
          <w:color w:val="333333"/>
          <w:sz w:val="28"/>
          <w:szCs w:val="28"/>
          <w:bdr w:val="none" w:sz="0" w:space="0" w:color="auto" w:frame="1"/>
        </w:rPr>
        <w:t xml:space="preserve"> комплексу «Загальноосвітній навчальний заклад І-ІІ ступенів – дошкільний навчальний заклад»</w:t>
      </w:r>
      <w:r w:rsidR="00CF7503">
        <w:rPr>
          <w:bCs/>
          <w:color w:val="333333"/>
          <w:sz w:val="28"/>
          <w:szCs w:val="28"/>
          <w:bdr w:val="none" w:sz="0" w:space="0" w:color="auto" w:frame="1"/>
        </w:rPr>
        <w:t xml:space="preserve"> навчається 56 учнів в 6 класах</w:t>
      </w:r>
      <w:r w:rsidR="004A0ABD">
        <w:rPr>
          <w:bCs/>
          <w:color w:val="333333"/>
          <w:sz w:val="28"/>
          <w:szCs w:val="28"/>
          <w:bdr w:val="none" w:sz="0" w:space="0" w:color="auto" w:frame="1"/>
        </w:rPr>
        <w:t xml:space="preserve">середня </w:t>
      </w:r>
      <w:r w:rsidR="004A0AB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4A0ABD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9,3учня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, вартість утримання одного учня становить - </w:t>
      </w:r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44,7тис.грн</w:t>
      </w:r>
      <w:r w:rsidR="004A0ABD">
        <w:rPr>
          <w:bCs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="007F2B29">
        <w:rPr>
          <w:bCs/>
          <w:color w:val="333333"/>
          <w:sz w:val="28"/>
          <w:szCs w:val="28"/>
          <w:bdr w:val="none" w:sz="0" w:space="0" w:color="auto" w:frame="1"/>
        </w:rPr>
        <w:t>Біловецькомунавчально-виховному</w:t>
      </w:r>
      <w:proofErr w:type="spellEnd"/>
      <w:r w:rsidR="00CF7503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комплексу «Загальноосвітній навчальний заклад І-ІІІ ступенів – дошкільний навчальний заклад» навчається </w:t>
      </w:r>
      <w:r w:rsidR="007F2B29">
        <w:rPr>
          <w:bCs/>
          <w:color w:val="333333"/>
          <w:sz w:val="28"/>
          <w:szCs w:val="28"/>
          <w:bdr w:val="none" w:sz="0" w:space="0" w:color="auto" w:frame="1"/>
        </w:rPr>
        <w:t>82</w:t>
      </w:r>
      <w:r w:rsidR="00CF7503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учнів в 10 класах</w:t>
      </w:r>
      <w:r w:rsidR="00230BCE">
        <w:rPr>
          <w:bCs/>
          <w:color w:val="333333"/>
          <w:sz w:val="28"/>
          <w:szCs w:val="28"/>
          <w:bdr w:val="none" w:sz="0" w:space="0" w:color="auto" w:frame="1"/>
        </w:rPr>
        <w:t xml:space="preserve">середня </w:t>
      </w:r>
      <w:r w:rsid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8,2</w:t>
      </w:r>
      <w:r w:rsidR="00230BCE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учня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вартість утримання одного учня становить - </w:t>
      </w:r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76,9 </w:t>
      </w:r>
      <w:proofErr w:type="spellStart"/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proofErr w:type="spellEnd"/>
      <w:r w:rsidR="00CF7503" w:rsidRPr="004A0ABD">
        <w:rPr>
          <w:bCs/>
          <w:color w:val="333333"/>
          <w:sz w:val="28"/>
          <w:szCs w:val="28"/>
          <w:bdr w:val="none" w:sz="0" w:space="0" w:color="auto" w:frame="1"/>
        </w:rPr>
        <w:t>;</w:t>
      </w:r>
      <w:proofErr w:type="spellStart"/>
      <w:r w:rsidR="007F2B29">
        <w:rPr>
          <w:bCs/>
          <w:color w:val="333333"/>
          <w:sz w:val="28"/>
          <w:szCs w:val="28"/>
          <w:bdr w:val="none" w:sz="0" w:space="0" w:color="auto" w:frame="1"/>
        </w:rPr>
        <w:t>Пашковецькомунавчально-виховному</w:t>
      </w:r>
      <w:proofErr w:type="spellEnd"/>
      <w:r w:rsidR="00CF7503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комплексу «Загальноосвітній навчальний заклад І-ІІ ступенів – дошкільний навчальний заклад» навчається 72 учнів в 9 класах</w:t>
      </w:r>
      <w:r w:rsidR="00230BCE">
        <w:rPr>
          <w:bCs/>
          <w:color w:val="333333"/>
          <w:sz w:val="28"/>
          <w:szCs w:val="28"/>
          <w:bdr w:val="none" w:sz="0" w:space="0" w:color="auto" w:frame="1"/>
        </w:rPr>
        <w:t xml:space="preserve">середня </w:t>
      </w:r>
      <w:r w:rsid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230BCE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8 учнів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,вартість утримання одного учня становить - </w:t>
      </w:r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55,1 </w:t>
      </w:r>
      <w:proofErr w:type="spellStart"/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proofErr w:type="spellEnd"/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="007F2B29">
        <w:rPr>
          <w:bCs/>
          <w:color w:val="333333"/>
          <w:sz w:val="28"/>
          <w:szCs w:val="28"/>
          <w:bdr w:val="none" w:sz="0" w:space="0" w:color="auto" w:frame="1"/>
        </w:rPr>
        <w:t>Ярівськомунавчально-виховному</w:t>
      </w:r>
      <w:proofErr w:type="spellEnd"/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комплексу «Загальноосвітній навчальний заклад І-ІІ ступенів – дошкільний навчальний заклад» навчається 92 учнів в 9 класах</w:t>
      </w:r>
      <w:r w:rsidR="00230BCE">
        <w:rPr>
          <w:bCs/>
          <w:color w:val="333333"/>
          <w:sz w:val="28"/>
          <w:szCs w:val="28"/>
          <w:bdr w:val="none" w:sz="0" w:space="0" w:color="auto" w:frame="1"/>
        </w:rPr>
        <w:t xml:space="preserve">середня </w:t>
      </w:r>
      <w:r w:rsid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230BCE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10,2 учня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вартість утримання одного учня становить-</w:t>
      </w:r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43,0 </w:t>
      </w:r>
      <w:proofErr w:type="spellStart"/>
      <w:r w:rsidR="007F2B29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proofErr w:type="spellEnd"/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="007F2B29">
        <w:rPr>
          <w:bCs/>
          <w:color w:val="333333"/>
          <w:sz w:val="28"/>
          <w:szCs w:val="28"/>
          <w:bdr w:val="none" w:sz="0" w:space="0" w:color="auto" w:frame="1"/>
        </w:rPr>
        <w:t>Крутенківській</w:t>
      </w:r>
      <w:proofErr w:type="spellEnd"/>
      <w:r w:rsidR="007F2B29">
        <w:rPr>
          <w:bCs/>
          <w:color w:val="333333"/>
          <w:sz w:val="28"/>
          <w:szCs w:val="28"/>
          <w:bdr w:val="none" w:sz="0" w:space="0" w:color="auto" w:frame="1"/>
        </w:rPr>
        <w:t xml:space="preserve"> загальноосвітній школі</w:t>
      </w:r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І-ІІ ступенів навчається 67 учнів в 8 класах</w:t>
      </w:r>
      <w:r w:rsidR="00230BCE">
        <w:rPr>
          <w:bCs/>
          <w:color w:val="333333"/>
          <w:sz w:val="28"/>
          <w:szCs w:val="28"/>
          <w:bdr w:val="none" w:sz="0" w:space="0" w:color="auto" w:frame="1"/>
        </w:rPr>
        <w:t xml:space="preserve">середня </w:t>
      </w:r>
      <w:r w:rsid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230BCE" w:rsidRPr="008E2587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8,3 учня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вартість утримання одного учня становить - </w:t>
      </w:r>
      <w:r w:rsidR="007F2B29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60,6 </w:t>
      </w:r>
      <w:proofErr w:type="spellStart"/>
      <w:r w:rsidR="007F2B29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proofErr w:type="spellEnd"/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="007F2B29">
        <w:rPr>
          <w:bCs/>
          <w:color w:val="333333"/>
          <w:sz w:val="28"/>
          <w:szCs w:val="28"/>
          <w:bdr w:val="none" w:sz="0" w:space="0" w:color="auto" w:frame="1"/>
        </w:rPr>
        <w:t>Каплівській</w:t>
      </w:r>
      <w:proofErr w:type="spellEnd"/>
      <w:r w:rsidR="007F2B29">
        <w:rPr>
          <w:bCs/>
          <w:color w:val="333333"/>
          <w:sz w:val="28"/>
          <w:szCs w:val="28"/>
          <w:bdr w:val="none" w:sz="0" w:space="0" w:color="auto" w:frame="1"/>
        </w:rPr>
        <w:t xml:space="preserve"> загальноосвітній школі</w:t>
      </w:r>
      <w:r w:rsidR="004A0ABD" w:rsidRPr="004A0ABD">
        <w:rPr>
          <w:bCs/>
          <w:color w:val="333333"/>
          <w:sz w:val="28"/>
          <w:szCs w:val="28"/>
          <w:bdr w:val="none" w:sz="0" w:space="0" w:color="auto" w:frame="1"/>
        </w:rPr>
        <w:t xml:space="preserve"> І-ІІ ступенів Хотинської міської ради (до І ступеня) навчається 109</w:t>
      </w:r>
      <w:r w:rsidR="004A0ABD">
        <w:rPr>
          <w:bCs/>
          <w:color w:val="333333"/>
          <w:sz w:val="28"/>
          <w:szCs w:val="28"/>
          <w:bdr w:val="none" w:sz="0" w:space="0" w:color="auto" w:frame="1"/>
        </w:rPr>
        <w:t xml:space="preserve"> учнів в 9 класах. середня </w:t>
      </w:r>
      <w:r w:rsidR="004A0AB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наповнюваність класів становить </w:t>
      </w:r>
      <w:r w:rsidR="00230BCE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12,1 учнів</w:t>
      </w:r>
      <w:r w:rsidR="007F2B29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, вартість утримання одного учня становить - </w:t>
      </w:r>
      <w:r w:rsidR="007F2B29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40,2 </w:t>
      </w:r>
      <w:proofErr w:type="spellStart"/>
      <w:r w:rsidR="007F2B29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r w:rsid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  <w:r w:rsidR="0022067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Тобто</w:t>
      </w:r>
      <w:proofErr w:type="spellEnd"/>
      <w:r w:rsidR="0022067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, жоден з класів </w:t>
      </w:r>
      <w:r w:rsidR="004A0AB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вище зазначених шкіл Хотинської міської ради </w:t>
      </w:r>
      <w:r w:rsidR="0022067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не відповідає мі</w:t>
      </w:r>
      <w:r w:rsidR="004A0AB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німальному рівню наповнюваності</w:t>
      </w:r>
      <w:r w:rsidR="0022067D" w:rsidRPr="00230BCE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BB3FCE" w:rsidRDefault="00BB3FCE" w:rsidP="004A0A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   Для порівняння, в закладах загальної середньої освіти Хотинської міської ради де наповнюваність класів становить 20 і більше учнів вартість утримання одного учня складає </w:t>
      </w:r>
      <w:r w:rsidR="00E4389F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25,1</w:t>
      </w:r>
      <w:r w:rsidR="003E5C61" w:rsidRPr="00E4389F">
        <w:rPr>
          <w:b/>
          <w:color w:val="333333"/>
          <w:sz w:val="30"/>
          <w:szCs w:val="30"/>
          <w:bdr w:val="none" w:sz="0" w:space="0" w:color="auto" w:frame="1"/>
          <w:shd w:val="clear" w:color="auto" w:fill="FFFFFF"/>
        </w:rPr>
        <w:t>тис.грн</w:t>
      </w:r>
      <w:r w:rsidR="003E5C61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Враховуючи те, що державна освітня субвенція покриває лише </w:t>
      </w:r>
      <w:r w:rsidR="00230BCE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частину заробітної плати</w:t>
      </w:r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педагогічного персоналу, </w:t>
      </w:r>
      <w:r w:rsidR="00BB3FCE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а решту виплати заробітної  плати педагогічному персоналу</w:t>
      </w:r>
      <w:r w:rsidR="00605615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BB3FCE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оплата </w:t>
      </w:r>
      <w:r w:rsidR="00605615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комунальних послуг</w:t>
      </w:r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та утримання технічного персоналу</w:t>
      </w:r>
      <w:r w:rsidR="00605615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, здійснюється за рахунок коштів міського бюджету</w:t>
      </w:r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. Варто зауважити, що ОТГ витрачає значні кошти на опалення напівпорожніх приміщень школи,  хоча ці кошти громада могла б вкладати в </w:t>
      </w:r>
      <w:proofErr w:type="spellStart"/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енергоефективні</w:t>
      </w:r>
      <w:proofErr w:type="spellEnd"/>
      <w:r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заходи та спрямовувати на проекти розвитку</w:t>
      </w:r>
      <w:r w:rsid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, закупівлю комп’ютерного обладнання для шкільних класів, </w:t>
      </w:r>
      <w:r w:rsidR="00605615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або ж витратити їх на ремонт доріг населених пунктів , облаштування вуличного освітленням</w:t>
      </w:r>
      <w:r w:rsid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, провести заходи з благоустрою</w:t>
      </w:r>
      <w:r w:rsidR="00605615" w:rsidRPr="00605615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605615" w:rsidRDefault="00605615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Та втім, головне не це. Головне – це якість знань, рівень підготовки учнів, вміння набувати навиків спілкування в колективі однолітків, вчитися здобувати лідерські навики,  мати можливість повноцінного  розвитку своїх  здібностей та творчої майстерності. Бо тільки у конкурентному </w:t>
      </w: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lastRenderedPageBreak/>
        <w:t>учнівському середовищі, є у дітей мотивація до кращих результатів у навчанні.</w:t>
      </w:r>
    </w:p>
    <w:p w:rsidR="00BE4D4F" w:rsidRDefault="0022067D" w:rsidP="00BE4D4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 w:rsidR="00633610" w:rsidRPr="00BE4D4F">
        <w:rPr>
          <w:color w:val="333333"/>
          <w:sz w:val="30"/>
          <w:szCs w:val="30"/>
          <w:bdr w:val="none" w:sz="0" w:space="0" w:color="auto" w:frame="1"/>
        </w:rPr>
        <w:t>За підсумками здачі ДПА за 2017-2019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>ро</w:t>
      </w:r>
      <w:r w:rsidR="00633610" w:rsidRPr="00BE4D4F">
        <w:rPr>
          <w:color w:val="333333"/>
          <w:sz w:val="30"/>
          <w:szCs w:val="30"/>
          <w:bdr w:val="none" w:sz="0" w:space="0" w:color="auto" w:frame="1"/>
        </w:rPr>
        <w:t>к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>ипо закладах</w:t>
      </w:r>
      <w:r w:rsidR="00633610" w:rsidRPr="00BE4D4F">
        <w:rPr>
          <w:color w:val="333333"/>
          <w:sz w:val="30"/>
          <w:szCs w:val="30"/>
          <w:bdr w:val="none" w:sz="0" w:space="0" w:color="auto" w:frame="1"/>
        </w:rPr>
        <w:t xml:space="preserve"> загальної середньої 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>освіти Хотинської міської ради</w:t>
      </w:r>
      <w:r w:rsidRPr="00BE4D4F">
        <w:rPr>
          <w:color w:val="333333"/>
          <w:sz w:val="30"/>
          <w:szCs w:val="30"/>
          <w:bdr w:val="none" w:sz="0" w:space="0" w:color="auto" w:frame="1"/>
        </w:rPr>
        <w:t xml:space="preserve">здійснювався моніторинг рівня навченості учнів з окремих предметів: української мови, історії, англійської мови, математики. Учні 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 xml:space="preserve">малокомплектних закладів загальної середньої освіти Хотинської міської ради </w:t>
      </w:r>
      <w:r w:rsidRPr="00BE4D4F">
        <w:rPr>
          <w:color w:val="333333"/>
          <w:sz w:val="30"/>
          <w:szCs w:val="30"/>
          <w:bdr w:val="none" w:sz="0" w:space="0" w:color="auto" w:frame="1"/>
        </w:rPr>
        <w:t>за результатами монітори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 xml:space="preserve">нгу показали в основному </w:t>
      </w:r>
      <w:r w:rsidRPr="00BE4D4F">
        <w:rPr>
          <w:color w:val="333333"/>
          <w:sz w:val="30"/>
          <w:szCs w:val="30"/>
          <w:bdr w:val="none" w:sz="0" w:space="0" w:color="auto" w:frame="1"/>
        </w:rPr>
        <w:t>середній рівень знань</w:t>
      </w:r>
      <w:r w:rsidR="00BE4D4F" w:rsidRPr="00BE4D4F">
        <w:rPr>
          <w:color w:val="333333"/>
          <w:sz w:val="30"/>
          <w:szCs w:val="30"/>
          <w:bdr w:val="none" w:sz="0" w:space="0" w:color="auto" w:frame="1"/>
        </w:rPr>
        <w:t>.</w:t>
      </w:r>
    </w:p>
    <w:p w:rsidR="0022067D" w:rsidRDefault="00305168" w:rsidP="00BE4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</w:rPr>
        <w:t>Завдання школи, насамперед</w:t>
      </w:r>
      <w:r w:rsidR="0022067D">
        <w:rPr>
          <w:color w:val="333333"/>
          <w:sz w:val="30"/>
          <w:szCs w:val="30"/>
          <w:bdr w:val="none" w:sz="0" w:space="0" w:color="auto" w:frame="1"/>
        </w:rPr>
        <w:t>  - давати дітям якісні знання. Уже потім це місце працевлаштування вчителів. </w:t>
      </w:r>
    </w:p>
    <w:p w:rsidR="0022067D" w:rsidRDefault="0022067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Чому ми свідом</w:t>
      </w:r>
      <w:r w:rsidR="00BE4D4F"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о позбавляємо учнівську молодь  </w:t>
      </w:r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можливості подискутувати зі своїми однокласниками на уроках, відчути </w:t>
      </w:r>
      <w:proofErr w:type="spellStart"/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комадний</w:t>
      </w:r>
      <w:proofErr w:type="spellEnd"/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дух під час </w:t>
      </w:r>
      <w:r w:rsidR="008849D6"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занять фізичною культурою</w:t>
      </w:r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, обговорити результати дослідницької діяльності на уроках біології, створювати спільні навчальні</w:t>
      </w:r>
      <w:r w:rsidR="00305168"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  проекти на уроках інформатики</w:t>
      </w:r>
      <w:r w:rsidR="007B6A99"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? </w:t>
      </w:r>
      <w:r w:rsidRPr="008849D6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Тож, ті батьки, які турбуються  за майбутнє своїх дітей та прагнуть забезпечити їх успішне майбутнє, надають можливість навчатися в навчальних закладах, де впевнені, що їх діти зможуть здобути якісні знання. </w:t>
      </w:r>
    </w:p>
    <w:p w:rsidR="0022067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30"/>
          <w:szCs w:val="30"/>
          <w:bdr w:val="none" w:sz="0" w:space="0" w:color="auto" w:frame="1"/>
        </w:rPr>
        <w:t xml:space="preserve">А якщо говорити за поширене  твердження, що не має школи - не має села, то знову ж,  якщо в селі залишилося настільки мало дітей, що школа стала категорично малокомплектною, то це не </w:t>
      </w:r>
      <w:r w:rsidR="008849D6">
        <w:rPr>
          <w:color w:val="333333"/>
          <w:sz w:val="30"/>
          <w:szCs w:val="30"/>
          <w:bdr w:val="none" w:sz="0" w:space="0" w:color="auto" w:frame="1"/>
        </w:rPr>
        <w:t xml:space="preserve">тому, що щось не так зі школою - це </w:t>
      </w:r>
      <w:r w:rsidR="007B6A99">
        <w:rPr>
          <w:color w:val="333333"/>
          <w:sz w:val="30"/>
          <w:szCs w:val="30"/>
          <w:bdr w:val="none" w:sz="0" w:space="0" w:color="auto" w:frame="1"/>
        </w:rPr>
        <w:t>демографічна ситуація змінюється в зв’язку із переїздом молоді у великі міста та закордон.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22067D" w:rsidRPr="00114FED" w:rsidRDefault="0022067D" w:rsidP="002206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>
        <w:rPr>
          <w:color w:val="333333"/>
          <w:sz w:val="30"/>
          <w:szCs w:val="30"/>
          <w:bdr w:val="none" w:sz="0" w:space="0" w:color="auto" w:frame="1"/>
        </w:rPr>
        <w:t>Але від цього не повинні страждати діти.  Вони не повинні ні в чому уступати своїм  ровесникам та мати добрий старт для дорослого життя</w:t>
      </w:r>
      <w:r w:rsidR="00114FED">
        <w:rPr>
          <w:color w:val="333333"/>
          <w:sz w:val="30"/>
          <w:szCs w:val="30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114FED" w:rsidRDefault="00114FE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>
        <w:rPr>
          <w:color w:val="333333"/>
          <w:sz w:val="30"/>
          <w:szCs w:val="30"/>
          <w:bdr w:val="none" w:sz="0" w:space="0" w:color="auto" w:frame="1"/>
        </w:rPr>
        <w:t xml:space="preserve">   Громадське</w:t>
      </w:r>
      <w:r w:rsidRPr="00114FED">
        <w:rPr>
          <w:color w:val="333333"/>
          <w:sz w:val="30"/>
          <w:szCs w:val="30"/>
          <w:bdr w:val="none" w:sz="0" w:space="0" w:color="auto" w:frame="1"/>
        </w:rPr>
        <w:t xml:space="preserve"> обговорення </w:t>
      </w:r>
      <w:r>
        <w:rPr>
          <w:color w:val="333333"/>
          <w:sz w:val="30"/>
          <w:szCs w:val="30"/>
          <w:bdr w:val="none" w:sz="0" w:space="0" w:color="auto" w:frame="1"/>
        </w:rPr>
        <w:t>щодо пониження ступеня закладів загальної середньої освіти Хотинської міської ради проводить</w:t>
      </w:r>
      <w:r w:rsidR="00477A3D">
        <w:rPr>
          <w:color w:val="333333"/>
          <w:sz w:val="30"/>
          <w:szCs w:val="30"/>
          <w:bdr w:val="none" w:sz="0" w:space="0" w:color="auto" w:frame="1"/>
        </w:rPr>
        <w:t>ся з 26.05.2021 по 09.06.2021</w:t>
      </w:r>
      <w:bookmarkStart w:id="0" w:name="_GoBack"/>
      <w:bookmarkEnd w:id="0"/>
      <w:r>
        <w:rPr>
          <w:color w:val="333333"/>
          <w:sz w:val="30"/>
          <w:szCs w:val="30"/>
          <w:bdr w:val="none" w:sz="0" w:space="0" w:color="auto" w:frame="1"/>
        </w:rPr>
        <w:t>р.</w:t>
      </w:r>
    </w:p>
    <w:p w:rsidR="003E5C61" w:rsidRPr="00114FED" w:rsidRDefault="003E5C61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3E5C61">
        <w:rPr>
          <w:color w:val="333333"/>
          <w:sz w:val="30"/>
          <w:szCs w:val="30"/>
          <w:bdr w:val="none" w:sz="0" w:space="0" w:color="auto" w:frame="1"/>
        </w:rPr>
        <w:t>Запрошуємо усіх бажаючих взяти участь у обговоренні питання   щодо реорганізації.</w:t>
      </w:r>
    </w:p>
    <w:p w:rsidR="00114FED" w:rsidRDefault="0022067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Пропозиції (зауваження) учасників громадського обговорення подаються у письмовій формі, надсилаються електронною поштою із зазначенням прізвища, імені, по батькові та адреси особи, яка їх подає</w:t>
      </w:r>
      <w:r w:rsidR="00114FED"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22067D" w:rsidRPr="00A424EE" w:rsidRDefault="00114FE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highlight w:val="green"/>
        </w:rPr>
      </w:pPr>
      <w:r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3</w:t>
      </w:r>
      <w:r w:rsidR="0022067D"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.Місцезнаходження та адреса електронної пошти, за якими можна отримати консультації з питання, що винесено на громадське обговорення – </w:t>
      </w:r>
      <w:r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Хотинська міська рада, м. Хотин, вул. О.Кобилянської, 2А,  e-</w:t>
      </w:r>
      <w:proofErr w:type="spellStart"/>
      <w:r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mail</w:t>
      </w:r>
      <w:proofErr w:type="spellEnd"/>
      <w:r w:rsidRPr="00114FE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: </w:t>
      </w:r>
      <w:proofErr w:type="spellStart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en-US"/>
        </w:rPr>
        <w:t>hoti</w:t>
      </w:r>
      <w:proofErr w:type="spellEnd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ru-RU"/>
        </w:rPr>
        <w:t>_</w:t>
      </w:r>
      <w:proofErr w:type="spellStart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en-US"/>
        </w:rPr>
        <w:t>amu</w:t>
      </w:r>
      <w:proofErr w:type="spellEnd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ru-RU"/>
        </w:rPr>
        <w:t>@</w:t>
      </w:r>
      <w:proofErr w:type="spellStart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en-US"/>
        </w:rPr>
        <w:t>ukr</w:t>
      </w:r>
      <w:proofErr w:type="spellEnd"/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ru-RU"/>
        </w:rPr>
        <w:t>.</w:t>
      </w:r>
      <w:r w:rsidRPr="00114FED">
        <w:rPr>
          <w:rStyle w:val="a5"/>
          <w:color w:val="333333"/>
          <w:sz w:val="30"/>
          <w:szCs w:val="30"/>
          <w:bdr w:val="none" w:sz="0" w:space="0" w:color="auto" w:frame="1"/>
          <w:lang w:val="en-US"/>
        </w:rPr>
        <w:t>net</w:t>
      </w:r>
    </w:p>
    <w:p w:rsidR="00114FED" w:rsidRDefault="00114FED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highlight w:val="green"/>
          <w:bdr w:val="none" w:sz="0" w:space="0" w:color="auto" w:frame="1"/>
          <w:shd w:val="clear" w:color="auto" w:fill="FFFFFF"/>
        </w:rPr>
      </w:pPr>
    </w:p>
    <w:p w:rsidR="00114FED" w:rsidRDefault="00B43C37" w:rsidP="00220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highlight w:val="green"/>
          <w:bdr w:val="none" w:sz="0" w:space="0" w:color="auto" w:frame="1"/>
          <w:shd w:val="clear" w:color="auto" w:fill="FFFFFF"/>
        </w:rPr>
      </w:pPr>
      <w:r w:rsidRPr="00B43C37">
        <w:rPr>
          <w:color w:val="000000" w:themeColor="text1"/>
          <w:sz w:val="30"/>
          <w:szCs w:val="30"/>
          <w:bdr w:val="none" w:sz="0" w:space="0" w:color="auto" w:frame="1"/>
        </w:rPr>
        <w:t>4. Громадські слухання відбудуться в  залі для засідань Хотинської  міської ради 09.06.2021 року о 10.00 год.</w:t>
      </w:r>
    </w:p>
    <w:sectPr w:rsidR="00114FED" w:rsidSect="00650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F6A"/>
    <w:rsid w:val="000A05C7"/>
    <w:rsid w:val="00114FED"/>
    <w:rsid w:val="0022067D"/>
    <w:rsid w:val="00230BCE"/>
    <w:rsid w:val="00305168"/>
    <w:rsid w:val="003E5C61"/>
    <w:rsid w:val="00437978"/>
    <w:rsid w:val="00477A3D"/>
    <w:rsid w:val="004A0ABD"/>
    <w:rsid w:val="004C7F6A"/>
    <w:rsid w:val="005F1F3D"/>
    <w:rsid w:val="00605615"/>
    <w:rsid w:val="00633610"/>
    <w:rsid w:val="00650F7F"/>
    <w:rsid w:val="006D56D6"/>
    <w:rsid w:val="006E7F8D"/>
    <w:rsid w:val="007B6A99"/>
    <w:rsid w:val="007F2B29"/>
    <w:rsid w:val="008849D6"/>
    <w:rsid w:val="008E2587"/>
    <w:rsid w:val="00A424EE"/>
    <w:rsid w:val="00B43C37"/>
    <w:rsid w:val="00BB3FCE"/>
    <w:rsid w:val="00BE4D4F"/>
    <w:rsid w:val="00CF7503"/>
    <w:rsid w:val="00DC2455"/>
    <w:rsid w:val="00E4389F"/>
    <w:rsid w:val="00F8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20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20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Hmotg805_User10</dc:creator>
  <cp:lastModifiedBy>1</cp:lastModifiedBy>
  <cp:revision>3</cp:revision>
  <cp:lastPrinted>2021-06-03T15:10:00Z</cp:lastPrinted>
  <dcterms:created xsi:type="dcterms:W3CDTF">2021-06-10T17:31:00Z</dcterms:created>
  <dcterms:modified xsi:type="dcterms:W3CDTF">2021-06-10T17:59:00Z</dcterms:modified>
</cp:coreProperties>
</file>